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143" w:rsidRPr="00DF5F37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eastAsia="Calibri" w:hAnsi="Times New Roman" w:cs="Times New Roman"/>
          <w:color w:val="00000A"/>
          <w:lang w:val="en-US"/>
        </w:rPr>
      </w:pP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proofErr w:type="spellStart"/>
      <w:r w:rsidRPr="00CB3143">
        <w:rPr>
          <w:rFonts w:ascii="Calibri" w:eastAsia="Calibri" w:hAnsi="Calibri" w:cs="Calibri"/>
          <w:color w:val="00000A"/>
        </w:rPr>
        <w:t>Заветинский</w:t>
      </w:r>
      <w:proofErr w:type="spellEnd"/>
      <w:r w:rsidRPr="00CB3143">
        <w:rPr>
          <w:rFonts w:ascii="Calibri" w:eastAsia="Calibri" w:hAnsi="Calibri" w:cs="Calibri"/>
          <w:color w:val="00000A"/>
        </w:rPr>
        <w:t xml:space="preserve"> район</w:t>
      </w: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A"/>
        </w:rPr>
        <w:t>Муниципальное бюджетное общеобразовательное учреждение</w:t>
      </w: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A"/>
        </w:rPr>
        <w:t>Фоминская средняя общеобразовательная школа</w:t>
      </w:r>
    </w:p>
    <w:p w:rsidR="00CB3143" w:rsidRPr="00CB3143" w:rsidRDefault="00CB3143" w:rsidP="00CB3143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A"/>
        </w:rPr>
        <w:t xml:space="preserve">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0"/>
          <w:lang w:bidi="ru-RU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«РАССМОТРЕНО»                                                                                    «ПРИНЯТО»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0"/>
          <w:lang w:bidi="ru-RU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CB3143">
        <w:rPr>
          <w:rFonts w:ascii="Calibri" w:eastAsia="Calibri" w:hAnsi="Calibri" w:cs="Calibri"/>
          <w:color w:val="00000A"/>
        </w:rPr>
        <w:t xml:space="preserve">Директор МБОУ Фоминской СОШ                               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CB3143">
        <w:rPr>
          <w:rFonts w:ascii="Calibri" w:eastAsia="Calibri" w:hAnsi="Calibri" w:cs="Calibri"/>
          <w:bCs/>
          <w:color w:val="00000A"/>
        </w:rPr>
        <w:t xml:space="preserve">МБОУ Фоминской СОШ                                         </w:t>
      </w:r>
      <w:r w:rsidR="00426AB0">
        <w:rPr>
          <w:rFonts w:ascii="Calibri" w:eastAsia="Calibri" w:hAnsi="Calibri" w:cs="Calibri"/>
          <w:bCs/>
          <w:color w:val="00000A"/>
        </w:rPr>
        <w:t xml:space="preserve">                    Приказ от </w:t>
      </w:r>
      <w:r w:rsidR="00D40DF6">
        <w:rPr>
          <w:rFonts w:ascii="Calibri" w:eastAsia="Calibri" w:hAnsi="Calibri" w:cs="Calibri"/>
          <w:bCs/>
          <w:color w:val="00000A"/>
        </w:rPr>
        <w:t>31</w:t>
      </w:r>
      <w:r w:rsidR="00426AB0">
        <w:rPr>
          <w:rFonts w:ascii="Calibri" w:eastAsia="Calibri" w:hAnsi="Calibri" w:cs="Calibri"/>
          <w:bCs/>
          <w:color w:val="00000A"/>
        </w:rPr>
        <w:t>.08.202</w:t>
      </w:r>
      <w:r w:rsidR="00D40DF6">
        <w:rPr>
          <w:rFonts w:ascii="Calibri" w:eastAsia="Calibri" w:hAnsi="Calibri" w:cs="Calibri"/>
          <w:bCs/>
          <w:color w:val="00000A"/>
        </w:rPr>
        <w:t>2</w:t>
      </w:r>
      <w:r w:rsidR="00426AB0">
        <w:rPr>
          <w:rFonts w:ascii="Calibri" w:eastAsia="Calibri" w:hAnsi="Calibri" w:cs="Calibri"/>
          <w:bCs/>
          <w:color w:val="00000A"/>
        </w:rPr>
        <w:t xml:space="preserve"> №</w:t>
      </w:r>
      <w:r w:rsidR="00D40DF6">
        <w:rPr>
          <w:rFonts w:ascii="Calibri" w:eastAsia="Calibri" w:hAnsi="Calibri" w:cs="Calibri"/>
          <w:bCs/>
          <w:color w:val="00000A"/>
        </w:rPr>
        <w:t>115</w:t>
      </w:r>
      <w:r w:rsidRPr="00CB3143">
        <w:rPr>
          <w:rFonts w:ascii="Calibri" w:eastAsia="Calibri" w:hAnsi="Calibri" w:cs="Calibri"/>
          <w:bCs/>
          <w:color w:val="00000A"/>
        </w:rPr>
        <w:t xml:space="preserve">                                                                                                        </w:t>
      </w:r>
    </w:p>
    <w:p w:rsidR="00CB3143" w:rsidRPr="00CB3143" w:rsidRDefault="00CB3143" w:rsidP="00CB3143">
      <w:pPr>
        <w:widowControl w:val="0"/>
        <w:tabs>
          <w:tab w:val="left" w:leader="underscore" w:pos="2682"/>
        </w:tabs>
        <w:spacing w:after="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МБОУ </w:t>
      </w:r>
      <w:proofErr w:type="spellStart"/>
      <w:r w:rsidRPr="00CB3143">
        <w:rPr>
          <w:rFonts w:ascii="Calibri" w:eastAsia="Calibri" w:hAnsi="Calibri" w:cs="Calibri"/>
          <w:color w:val="000000"/>
          <w:lang w:bidi="ru-RU"/>
        </w:rPr>
        <w:t>Фоминская</w:t>
      </w:r>
      <w:proofErr w:type="spellEnd"/>
      <w:r w:rsidRPr="00CB3143">
        <w:rPr>
          <w:rFonts w:ascii="Calibri" w:eastAsia="Calibri" w:hAnsi="Calibri" w:cs="Calibri"/>
          <w:color w:val="000000"/>
          <w:lang w:bidi="ru-RU"/>
        </w:rPr>
        <w:t xml:space="preserve"> СОШ                                      </w:t>
      </w:r>
      <w:r w:rsidR="00426AB0">
        <w:rPr>
          <w:rFonts w:ascii="Calibri" w:eastAsia="Calibri" w:hAnsi="Calibri" w:cs="Calibri"/>
          <w:color w:val="000000"/>
          <w:lang w:bidi="ru-RU"/>
        </w:rPr>
        <w:t xml:space="preserve">                           от </w:t>
      </w:r>
      <w:r w:rsidR="00D40DF6">
        <w:rPr>
          <w:rFonts w:ascii="Calibri" w:eastAsia="Calibri" w:hAnsi="Calibri" w:cs="Calibri"/>
          <w:color w:val="000000"/>
          <w:lang w:bidi="ru-RU"/>
        </w:rPr>
        <w:t>31</w:t>
      </w:r>
      <w:r w:rsidR="00426AB0">
        <w:rPr>
          <w:rFonts w:ascii="Calibri" w:eastAsia="Calibri" w:hAnsi="Calibri" w:cs="Calibri"/>
          <w:color w:val="000000"/>
          <w:lang w:bidi="ru-RU"/>
        </w:rPr>
        <w:t>.08.202</w:t>
      </w:r>
      <w:r w:rsidR="00D40DF6">
        <w:rPr>
          <w:rFonts w:ascii="Calibri" w:eastAsia="Calibri" w:hAnsi="Calibri" w:cs="Calibri"/>
          <w:color w:val="000000"/>
          <w:lang w:bidi="ru-RU"/>
        </w:rPr>
        <w:t>2</w:t>
      </w:r>
      <w:r w:rsidRPr="00CB3143">
        <w:rPr>
          <w:rFonts w:ascii="Calibri" w:eastAsia="Calibri" w:hAnsi="Calibri" w:cs="Calibri"/>
          <w:color w:val="000000"/>
          <w:lang w:bidi="ru-RU"/>
        </w:rPr>
        <w:t xml:space="preserve"> № 3                                                                   </w:t>
      </w:r>
      <w:r w:rsidRPr="00CB3143">
        <w:rPr>
          <w:rFonts w:ascii="Calibri" w:eastAsia="Calibri" w:hAnsi="Calibri" w:cs="Calibri"/>
          <w:color w:val="00000A"/>
        </w:rPr>
        <w:t xml:space="preserve">______________ М.В. Овсюкова  </w:t>
      </w:r>
    </w:p>
    <w:p w:rsidR="00CB3143" w:rsidRPr="00CB3143" w:rsidRDefault="00426AB0" w:rsidP="00CB3143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Calibri" w:eastAsia="Calibri" w:hAnsi="Calibri" w:cs="Times New Roman"/>
          <w:color w:val="00000A"/>
        </w:rPr>
      </w:pPr>
      <w:r>
        <w:rPr>
          <w:rFonts w:ascii="Calibri" w:eastAsia="Calibri" w:hAnsi="Calibri" w:cs="Calibri"/>
          <w:color w:val="000000"/>
          <w:lang w:bidi="ru-RU"/>
        </w:rPr>
        <w:t xml:space="preserve">      от </w:t>
      </w:r>
      <w:r w:rsidR="00D40DF6">
        <w:rPr>
          <w:rFonts w:ascii="Calibri" w:eastAsia="Calibri" w:hAnsi="Calibri" w:cs="Calibri"/>
          <w:color w:val="000000"/>
          <w:lang w:bidi="ru-RU"/>
        </w:rPr>
        <w:t>30</w:t>
      </w:r>
      <w:r>
        <w:rPr>
          <w:rFonts w:ascii="Calibri" w:eastAsia="Calibri" w:hAnsi="Calibri" w:cs="Calibri"/>
          <w:color w:val="000000"/>
          <w:lang w:bidi="ru-RU"/>
        </w:rPr>
        <w:t>.08.202</w:t>
      </w:r>
      <w:r w:rsidR="00D40DF6">
        <w:rPr>
          <w:rFonts w:ascii="Calibri" w:eastAsia="Calibri" w:hAnsi="Calibri" w:cs="Calibri"/>
          <w:color w:val="000000"/>
          <w:lang w:bidi="ru-RU"/>
        </w:rPr>
        <w:t>2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  <w:t>г.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  <w:t>№ 1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</w:r>
    </w:p>
    <w:p w:rsidR="00CB3143" w:rsidRPr="00CB3143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Calibri" w:eastAsia="Calibri" w:hAnsi="Calibri" w:cs="Times New Roman"/>
          <w:color w:val="00000A"/>
        </w:rPr>
      </w:pPr>
    </w:p>
    <w:p w:rsidR="00CB3143" w:rsidRPr="00CB3143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Calibri" w:eastAsia="Calibri" w:hAnsi="Calibri" w:cs="Times New Roman"/>
          <w:color w:val="00000A"/>
        </w:rPr>
      </w:pPr>
    </w:p>
    <w:p w:rsidR="00CB3143" w:rsidRPr="00CB3143" w:rsidRDefault="00CB3143" w:rsidP="00CB3143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44"/>
          <w:szCs w:val="44"/>
        </w:rPr>
      </w:pPr>
      <w:r w:rsidRPr="00CB3143">
        <w:rPr>
          <w:rFonts w:ascii="Times New Roman" w:eastAsia="Calibri" w:hAnsi="Times New Roman" w:cs="Times New Roman"/>
          <w:b/>
          <w:color w:val="00000A"/>
          <w:sz w:val="44"/>
          <w:szCs w:val="44"/>
        </w:rPr>
        <w:t>Рабочая программа</w:t>
      </w:r>
    </w:p>
    <w:p w:rsidR="00CB3143" w:rsidRPr="00CB3143" w:rsidRDefault="00CB3143" w:rsidP="00CB3143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36"/>
          <w:szCs w:val="36"/>
        </w:rPr>
      </w:pPr>
      <w:r w:rsidRPr="00CB3143">
        <w:rPr>
          <w:rFonts w:ascii="Times New Roman" w:eastAsia="Calibri" w:hAnsi="Times New Roman" w:cs="Times New Roman"/>
          <w:b/>
          <w:color w:val="00000A"/>
          <w:sz w:val="36"/>
          <w:szCs w:val="36"/>
        </w:rPr>
        <w:t>по внеурочной деятельности</w:t>
      </w: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  <w:r w:rsidRPr="00CB3143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>«Шахматы»</w:t>
      </w: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  <w:r w:rsidRPr="00CB3143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>(интеллектуальное направление)</w:t>
      </w:r>
    </w:p>
    <w:p w:rsidR="00CB3143" w:rsidRPr="00CB3143" w:rsidRDefault="00CB3143" w:rsidP="00CB3143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CB3143" w:rsidRPr="00CB3143" w:rsidRDefault="00CB3143" w:rsidP="00CB3143">
      <w:pPr>
        <w:spacing w:after="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Уровень общего образования (класс) </w:t>
      </w:r>
      <w:r w:rsidR="00426AB0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 xml:space="preserve">основное общее образование </w:t>
      </w:r>
      <w:r w:rsidR="00AF4AFB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>5, 6, 7, 8, 9.</w:t>
      </w:r>
    </w:p>
    <w:p w:rsidR="00CB3143" w:rsidRPr="00CB3143" w:rsidRDefault="00B42794" w:rsidP="00CB3143">
      <w:pPr>
        <w:spacing w:after="200" w:line="240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Количество часов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: </w:t>
      </w:r>
      <w:r w:rsidR="00D40DF6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5 класс</w:t>
      </w:r>
      <w:r w:rsidR="00B157BF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</w:t>
      </w:r>
      <w:r w:rsidR="00D40DF6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(</w:t>
      </w:r>
      <w:r w:rsidR="00690391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34ч.</w:t>
      </w:r>
      <w:r w:rsidR="00D40DF6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), 6</w:t>
      </w:r>
      <w:r w:rsidR="00AF4AF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класс</w:t>
      </w:r>
      <w:r w:rsidR="00B157BF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</w:t>
      </w:r>
      <w:r w:rsidR="00AF4AF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(</w:t>
      </w:r>
      <w:r w:rsidR="00690391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33ч.</w:t>
      </w:r>
      <w:r w:rsidR="00AF4AF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) 7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класс(3</w:t>
      </w:r>
      <w:r w:rsidR="00690391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3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ч.), </w:t>
      </w:r>
      <w:r w:rsidR="00AF4AF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8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класс(3</w:t>
      </w:r>
      <w:r w:rsidR="00680653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4</w:t>
      </w:r>
      <w:r w:rsidR="00426AB0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ч.), </w:t>
      </w:r>
      <w:r w:rsidR="00AF4AF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9</w:t>
      </w:r>
      <w:r w:rsidR="006E34AD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класс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(3</w:t>
      </w:r>
      <w:r w:rsidR="00680653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4</w:t>
      </w:r>
      <w:bookmarkStart w:id="0" w:name="_GoBack"/>
      <w:bookmarkEnd w:id="0"/>
      <w:r w:rsidR="00426AB0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ч.).</w:t>
      </w:r>
    </w:p>
    <w:p w:rsidR="00CB3143" w:rsidRPr="00CB3143" w:rsidRDefault="00CB3143" w:rsidP="00CB3143">
      <w:pPr>
        <w:spacing w:after="20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Учитель </w:t>
      </w:r>
      <w:r w:rsidRPr="00CB3143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 xml:space="preserve">Мусаев Ризван </w:t>
      </w:r>
      <w:proofErr w:type="spellStart"/>
      <w:r w:rsidRPr="00CB3143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>Османович</w:t>
      </w:r>
      <w:proofErr w:type="spellEnd"/>
    </w:p>
    <w:p w:rsidR="00CB3143" w:rsidRDefault="00CB3143"/>
    <w:p w:rsidR="00546168" w:rsidRPr="00CB3143" w:rsidRDefault="00CB3143" w:rsidP="00CB3143">
      <w:pPr>
        <w:tabs>
          <w:tab w:val="left" w:pos="6688"/>
        </w:tabs>
        <w:rPr>
          <w:rFonts w:ascii="Times New Roman" w:hAnsi="Times New Roman" w:cs="Times New Roman"/>
        </w:rPr>
      </w:pPr>
      <w:r>
        <w:tab/>
      </w:r>
      <w:r w:rsidR="00426AB0">
        <w:rPr>
          <w:rFonts w:ascii="Times New Roman" w:hAnsi="Times New Roman" w:cs="Times New Roman"/>
        </w:rPr>
        <w:t>202</w:t>
      </w:r>
      <w:r w:rsidR="00AF4AFB">
        <w:rPr>
          <w:rFonts w:ascii="Times New Roman" w:hAnsi="Times New Roman" w:cs="Times New Roman"/>
        </w:rPr>
        <w:t>2</w:t>
      </w:r>
      <w:r w:rsidR="00426AB0">
        <w:rPr>
          <w:rFonts w:ascii="Times New Roman" w:hAnsi="Times New Roman" w:cs="Times New Roman"/>
        </w:rPr>
        <w:t>-202</w:t>
      </w:r>
      <w:r w:rsidR="00AF4AFB">
        <w:rPr>
          <w:rFonts w:ascii="Times New Roman" w:hAnsi="Times New Roman" w:cs="Times New Roman"/>
        </w:rPr>
        <w:t>3</w:t>
      </w:r>
      <w:r w:rsidRPr="00CB3143">
        <w:rPr>
          <w:rFonts w:ascii="Times New Roman" w:hAnsi="Times New Roman" w:cs="Times New Roman"/>
        </w:rPr>
        <w:t xml:space="preserve"> учебный год</w:t>
      </w:r>
    </w:p>
    <w:p w:rsidR="00CB3143" w:rsidRDefault="00CB3143" w:rsidP="00CB3143">
      <w:pPr>
        <w:jc w:val="center"/>
      </w:pPr>
    </w:p>
    <w:p w:rsidR="00CB3143" w:rsidRDefault="00CB3143" w:rsidP="00CB3143">
      <w:pPr>
        <w:jc w:val="center"/>
      </w:pPr>
    </w:p>
    <w:p w:rsidR="00CB3143" w:rsidRPr="006C5C27" w:rsidRDefault="00CB3143" w:rsidP="00CB3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5C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B3143" w:rsidRPr="005520A3" w:rsidRDefault="00CB3143" w:rsidP="00CB3143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внеуро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чной деятельности для </w:t>
      </w:r>
      <w:r w:rsidR="00690391">
        <w:rPr>
          <w:rFonts w:ascii="Times New Roman" w:eastAsia="Times New Roman" w:hAnsi="Times New Roman" w:cs="Times New Roman"/>
          <w:sz w:val="24"/>
          <w:szCs w:val="24"/>
          <w:lang w:eastAsia="ru-RU"/>
        </w:rPr>
        <w:t>5,6,7.8,9-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является частью основной образовательной программы </w:t>
      </w:r>
      <w:r w:rsidR="00AF4A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МБОУ </w:t>
      </w:r>
      <w:proofErr w:type="spellStart"/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</w:t>
      </w:r>
      <w:r w:rsidR="0069039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903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разработана на основе следующих документов: </w:t>
      </w: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r w:rsidR="00AF4A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-Программы внеурочной деятельности МБОУ Фоминской СОШ.</w:t>
      </w:r>
    </w:p>
    <w:p w:rsidR="00CB3143" w:rsidRPr="005520A3" w:rsidRDefault="00CB3143" w:rsidP="00CB3143">
      <w:pPr>
        <w:tabs>
          <w:tab w:val="left" w:pos="693"/>
          <w:tab w:val="center" w:pos="7568"/>
          <w:tab w:val="left" w:pos="108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Авторской программы внеурочной деятельности: «Шахматы» разработана на основе методических рекомендаций к учебникам П. А. Чернышева, М. И. </w:t>
      </w:r>
      <w:proofErr w:type="spellStart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Викерчука</w:t>
      </w:r>
      <w:proofErr w:type="spellEnd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И. В. </w:t>
      </w:r>
      <w:proofErr w:type="spellStart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Глека</w:t>
      </w:r>
      <w:proofErr w:type="spellEnd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А. С. Виноградова                                                                       </w:t>
      </w:r>
    </w:p>
    <w:p w:rsidR="00CB3143" w:rsidRPr="005520A3" w:rsidRDefault="00CB3143" w:rsidP="006E34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Согласно годовому графику работы школы программа будет реализована:</w:t>
      </w:r>
    </w:p>
    <w:p w:rsidR="00CB3143" w:rsidRPr="005520A3" w:rsidRDefault="00426AB0" w:rsidP="00CB3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3D0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классе - в 3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3D0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часа (3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CB3143" w:rsidRPr="0055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учебных не</w:t>
      </w:r>
      <w:r w:rsid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дели).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23.03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праздничны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ень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B3143" w:rsidRPr="005520A3" w:rsidRDefault="00426AB0" w:rsidP="00CB3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 и 7</w:t>
      </w:r>
      <w:r w:rsidR="00BD45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классе - в 3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часа (35</w:t>
      </w:r>
      <w:r w:rsidR="00CB3143" w:rsidRPr="0055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учебных недели).</w:t>
      </w:r>
      <w:r w:rsidR="003D0EA1" w:rsidRPr="003D0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24.03 и 09.05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праздничные дни.</w:t>
      </w:r>
    </w:p>
    <w:p w:rsidR="00CB3143" w:rsidRPr="005520A3" w:rsidRDefault="00426AB0" w:rsidP="00CB3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 и 9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классе - в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34 </w:t>
      </w:r>
      <w:r w:rsidR="00907030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часа (</w:t>
      </w:r>
      <w:r w:rsid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</w:t>
      </w:r>
      <w:r w:rsidR="007061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чебных недели). 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23.03</w:t>
      </w:r>
      <w:r w:rsidR="00907030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праздничны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r w:rsidR="00907030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</w:t>
      </w:r>
      <w:r w:rsidR="006903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ень</w:t>
      </w:r>
      <w:r w:rsidR="00907030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B3143" w:rsidRPr="005520A3" w:rsidRDefault="00CB3143" w:rsidP="00CB3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B3143" w:rsidRPr="005520A3" w:rsidRDefault="00907030" w:rsidP="00CB3143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</w:t>
      </w:r>
      <w:r w:rsidR="00706132">
        <w:rPr>
          <w:rFonts w:ascii="Times New Roman" w:hAnsi="Times New Roman" w:cs="Times New Roman"/>
          <w:color w:val="000000"/>
          <w:sz w:val="24"/>
          <w:szCs w:val="24"/>
        </w:rPr>
        <w:t>ственный праздники: 08 марта, 02, 09</w:t>
      </w:r>
      <w:r w:rsidR="00CB3143" w:rsidRPr="005520A3">
        <w:rPr>
          <w:rFonts w:ascii="Times New Roman" w:hAnsi="Times New Roman" w:cs="Times New Roman"/>
          <w:color w:val="000000"/>
          <w:sz w:val="24"/>
          <w:szCs w:val="24"/>
        </w:rPr>
        <w:t>, мая,</w:t>
      </w:r>
      <w:r w:rsidR="00706132" w:rsidRPr="00706132">
        <w:rPr>
          <w:color w:val="000000"/>
          <w:sz w:val="24"/>
          <w:szCs w:val="28"/>
        </w:rPr>
        <w:t xml:space="preserve"> </w:t>
      </w:r>
      <w:r w:rsidR="00706132" w:rsidRPr="00FD0837">
        <w:rPr>
          <w:color w:val="000000"/>
          <w:sz w:val="24"/>
          <w:szCs w:val="28"/>
        </w:rPr>
        <w:t>(согласно Постановлению Правительства РФ «О переносе выходных дней в 202</w:t>
      </w:r>
      <w:r w:rsidR="00690391">
        <w:rPr>
          <w:color w:val="000000"/>
          <w:sz w:val="24"/>
          <w:szCs w:val="28"/>
        </w:rPr>
        <w:t>3</w:t>
      </w:r>
      <w:r w:rsidR="00706132" w:rsidRPr="00FD0837">
        <w:rPr>
          <w:color w:val="000000"/>
          <w:sz w:val="24"/>
          <w:szCs w:val="28"/>
        </w:rPr>
        <w:t xml:space="preserve"> г</w:t>
      </w:r>
      <w:r w:rsidR="00706132">
        <w:rPr>
          <w:color w:val="000000"/>
          <w:sz w:val="24"/>
          <w:szCs w:val="28"/>
        </w:rPr>
        <w:t xml:space="preserve">оду». </w:t>
      </w:r>
      <w:r w:rsidR="00CB3143" w:rsidRPr="005520A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Соответственно в эти дни недели внеуро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чные занятия по расписанию в </w:t>
      </w:r>
      <w:r w:rsidR="0069039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061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0391">
        <w:rPr>
          <w:rFonts w:ascii="Times New Roman" w:hAnsi="Times New Roman" w:cs="Times New Roman"/>
          <w:color w:val="000000"/>
          <w:sz w:val="24"/>
          <w:szCs w:val="24"/>
        </w:rPr>
        <w:t>6,7.8</w:t>
      </w:r>
      <w:r w:rsidR="007061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69039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06132">
        <w:rPr>
          <w:rFonts w:ascii="Times New Roman" w:hAnsi="Times New Roman" w:cs="Times New Roman"/>
          <w:color w:val="000000"/>
          <w:sz w:val="24"/>
          <w:szCs w:val="24"/>
        </w:rPr>
        <w:t xml:space="preserve"> классах. </w:t>
      </w:r>
      <w:r w:rsidR="00CB3143" w:rsidRPr="005520A3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рабочей программы в полном объеме обеспеченно за сч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уплотнения тем: </w:t>
      </w:r>
      <w:r w:rsidRPr="00907030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Ограничение подвижности фигуры», «</w:t>
      </w:r>
      <w:r w:rsidRPr="00907030">
        <w:rPr>
          <w:rFonts w:ascii="Times New Roman" w:hAnsi="Times New Roman" w:cs="Times New Roman"/>
          <w:color w:val="000000"/>
          <w:sz w:val="24"/>
          <w:szCs w:val="24"/>
        </w:rPr>
        <w:t>Уничтожение защиты</w:t>
      </w:r>
      <w:r w:rsidR="006E34AD">
        <w:rPr>
          <w:rFonts w:ascii="Times New Roman" w:hAnsi="Times New Roman" w:cs="Times New Roman"/>
          <w:color w:val="000000"/>
          <w:sz w:val="24"/>
          <w:szCs w:val="24"/>
        </w:rPr>
        <w:t>», «Вечный шах</w:t>
      </w:r>
      <w:r w:rsidR="00CB3143" w:rsidRPr="005520A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B3143" w:rsidRDefault="00CB3143" w:rsidP="00CB3143">
      <w:pPr>
        <w:jc w:val="center"/>
      </w:pPr>
    </w:p>
    <w:p w:rsidR="00CB3143" w:rsidRDefault="00CB3143" w:rsidP="00CB3143">
      <w:pPr>
        <w:jc w:val="center"/>
      </w:pPr>
    </w:p>
    <w:p w:rsidR="005520A3" w:rsidRDefault="005520A3" w:rsidP="00CB3143">
      <w:pPr>
        <w:jc w:val="center"/>
      </w:pPr>
    </w:p>
    <w:p w:rsidR="005520A3" w:rsidRDefault="005520A3" w:rsidP="00CB3143">
      <w:pPr>
        <w:jc w:val="center"/>
      </w:pPr>
    </w:p>
    <w:p w:rsidR="00426AB0" w:rsidRDefault="00426AB0" w:rsidP="00CB3143">
      <w:pPr>
        <w:jc w:val="center"/>
      </w:pPr>
    </w:p>
    <w:p w:rsidR="00426AB0" w:rsidRDefault="00426AB0" w:rsidP="00CB3143">
      <w:pPr>
        <w:jc w:val="center"/>
      </w:pPr>
    </w:p>
    <w:p w:rsidR="00CB3143" w:rsidRDefault="00CB3143" w:rsidP="00593E4C"/>
    <w:p w:rsidR="00690391" w:rsidRDefault="00690391" w:rsidP="00593E4C"/>
    <w:p w:rsidR="00593E4C" w:rsidRDefault="00593E4C" w:rsidP="00593E4C"/>
    <w:p w:rsidR="00CB3143" w:rsidRPr="005F04ED" w:rsidRDefault="00CB3143" w:rsidP="00CB3143">
      <w:pPr>
        <w:spacing w:after="20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_250008"/>
      <w:r w:rsidRPr="005F04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Планируемые результаты </w:t>
      </w:r>
      <w:bookmarkEnd w:id="1"/>
      <w:r w:rsidRPr="005F04ED">
        <w:rPr>
          <w:rFonts w:ascii="Times New Roman" w:hAnsi="Times New Roman" w:cs="Times New Roman"/>
          <w:b/>
          <w:bCs/>
          <w:sz w:val="28"/>
          <w:szCs w:val="28"/>
        </w:rPr>
        <w:t>освоения курса</w:t>
      </w:r>
    </w:p>
    <w:p w:rsidR="00CB3143" w:rsidRPr="005520A3" w:rsidRDefault="00CB3143" w:rsidP="00CB3143">
      <w:pPr>
        <w:spacing w:after="20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Программа курса предполагает достижение выпускниками следующих личностных, метапредметных и предметных результатов.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 освоения курса</w:t>
      </w:r>
    </w:p>
    <w:p w:rsidR="00CB3143" w:rsidRPr="005520A3" w:rsidRDefault="00CB3143" w:rsidP="00CB314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Сформированность у обучающихся социально значимых понятий: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 о взаимосвязи человека с природной и социальной средой; о свободе личности в условиях личного и общественного пространства, правилах межличностных отношений; о субъективном и историческом времени в сознании человека; о чувстве личности; о формировании уникальной внутренней позиции личности каждого обучающегося;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об обществе и его членах, роли различных социальных институтов в жизни человека (семья, школа, государственные органы и учреждения); об основных правах, свободах и обязанностях гражданина демократического общества, социальных нормах отношений и поведения (гуманизм, толерантность, дружба и др.); о положительном влиянии богатого внутреннего духовного мира на личность человека, его трудовую деятельность и выбор профессии; о правилах безопасности для сохранения жизни и физического, психического и социального развития личности;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сущности, месте и роли человека в природной среде, соблюдении экологически ценных отношений с объектами природы как источником материального блага и объектам трудовой деятельности людей;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научной картине мира, раскрывающей основные закономерности развития природы и общества;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взаимосвязи природы, общества и человека, их целостности;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художественно-эстетической картине мира как отражении субъективного его восприятия в произведениях искусства; о прекрасном и безобразном в окружающем мире и критериях их оценки; о роли искусства в жизни общества и каждого его члена, значимости художественной культуры народов России и стран мира.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2.</w:t>
      </w:r>
      <w:r w:rsidRPr="005520A3">
        <w:rPr>
          <w:rFonts w:ascii="Times New Roman" w:hAnsi="Times New Roman" w:cs="Times New Roman"/>
          <w:sz w:val="24"/>
          <w:szCs w:val="24"/>
        </w:rPr>
        <w:tab/>
        <w:t>Сформированность у обучающихся системы позитивных ценностных отношений и имеющих очевидную социальную значимость навыков и умений в соответствии с направлениями: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ab/>
      </w:r>
      <w:r w:rsidRPr="005520A3">
        <w:rPr>
          <w:rFonts w:ascii="Times New Roman" w:hAnsi="Times New Roman" w:cs="Times New Roman"/>
          <w:i/>
          <w:sz w:val="24"/>
          <w:szCs w:val="24"/>
        </w:rPr>
        <w:t>патриотическое воспитание и осознание российской идентичности: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проявление ценностного отношения к достижениям своей Родины — России в науке, искусстве, к трудовым подвигам народа; уважение к символам России, историческим и природным памятникам, государственным праздникам и традициям разных народов, проживающих в родной стране;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понимание своей социокультурной идентичности (этнической и общенациональной), необходимости познания истории, языка, культуры этноса, своего края, народов России и человечества;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готовность к активному участию в жизни родного края, страны (общественный труд; создание социальных и экологических проектов; помощь людям, нуждающимся в ней; </w:t>
      </w:r>
      <w:proofErr w:type="spellStart"/>
      <w:r w:rsidRPr="005520A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520A3">
        <w:rPr>
          <w:rFonts w:ascii="Times New Roman" w:hAnsi="Times New Roman" w:cs="Times New Roman"/>
          <w:sz w:val="24"/>
          <w:szCs w:val="24"/>
        </w:rPr>
        <w:t>);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проявление толерантного отношения к правам, потребностям и интересам других людей, к их поведению, не нарушающих законы Российского государства;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проявлять коммуникативные компетенции — стремление к успешному межличностному общению на основе равенства, гуманизма, стремления к взаимопониманию;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активное участие в коллективных учебных исследовательских, проектных и других творческих работах;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воспринимать и оценивать отдельные наиболее важные общественно-политические события, происходящие в стране и мире;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участвовать в школьном самоуправлении, в решении конкретных проблем, связанных с организацией учебной и внеклассной работы, с поддержанием прав и интересов обучающихся с учетом принципов социальной справедливости, правосознания, правил учебной дисциплины, установленных в образовательной организации;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неприятие любых нарушений нравственных и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правовых норм отношения к человеку, в том числе несправедливости, коррупции, эгоизма;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осуждение любых искаженных форм идеологии — экстремизма, национализма, дискриминации по расовым, национальным, религиозным признакам;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компетенций в решении моральных проблем — ориентировка на нравственно-этические нормы в ситуациях выбора; оценочное отношение к собственным поступкам и поведению других, готовность прийти на помощь, проявить внимание и доброжелательность, в случае необходимости отказаться от собственного блага в пользу другого;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 соблюдение правил этического поведения по отношению к лицам другого пола, старшего возраста, с особенностями физического развития и состояния здоровья;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приобщение к культурному наследию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осознание важности освоения художественного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наследия народов России и мира, эстетического восприятия окружающей действительности, понимания этнических культурных традиций и народного творчества;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принятие необходимости следовать в повседневной жизни эстетическим ценностям, активное участие в разнообразной творческой художественной деятельности;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понимание важности: владения языковой культурой; читательской деятельности как средства познания окружающего мира, рефлексии себя и окружающих;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популяризация научных знаний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освоение основ научного мировоззрения, соответствующего современному уровню наук о природе и обществе и общественной практике;</w:t>
      </w:r>
    </w:p>
    <w:p w:rsidR="00CB3143" w:rsidRPr="005520A3" w:rsidRDefault="00CB3143" w:rsidP="00CB314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проявление заинтересованности в расширении своих знаний о природе и обществе, о странах мира и их народах;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готовность к саморазвитию и самообразованию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к адаптации с учетом изменяющейся природной, социальной и информационной среды;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физическое воспитание и культура здоровья, включая правила оказания первой помощи пострадавшему;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ответственного отношения к жизни и установке на здоровый образ жизни — правильное питание, выполнение санитарно-гигиенических правил, организация жизни;</w:t>
      </w:r>
    </w:p>
    <w:p w:rsidR="00CB3143" w:rsidRPr="005520A3" w:rsidRDefault="00CB3143" w:rsidP="00CB314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неприятие вредных привычек (употребление алкоголя, наркотиков, курение) и других проявлений вреда для физического и психического здоровья, в том числе самозащита от непроверенной информации в интернет-среде;</w:t>
      </w:r>
    </w:p>
    <w:p w:rsidR="00CB3143" w:rsidRPr="005520A3" w:rsidRDefault="00CB3143" w:rsidP="00CB314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к физическому совершенствованию, соблюдению подвижного образа жизни, к занятиям физической культурой и спортом, развитию физических качеств;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уважения к людям любого труда и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результатам трудовой деятельности; бережного отношения к личному и общественному имуществу;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стремление к осознанному выбору и построению индивидуальной траектории образования с учетом предполагаемой будущей профессии; проявление интереса к профориентационной деятельности;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участие в социально значимом общественном труде на благо ближайшего окружения, образовательной организации, родного края;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основами экологической культуры,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нетерпимого отношения и осуждение действий, приносящих вред экологии окружающего мира;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участие в практической деятельности экологической направленности; проведение рефлексивной оценки собственного экологического поведения.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 результаты освоения курса</w:t>
      </w:r>
    </w:p>
    <w:p w:rsidR="00CB3143" w:rsidRPr="005520A3" w:rsidRDefault="00CB3143" w:rsidP="00CB3143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познавательными универсальными учебными действиями: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 —       переводить практическую задачу в учебную;</w:t>
      </w:r>
    </w:p>
    <w:p w:rsidR="00CB3143" w:rsidRPr="005520A3" w:rsidRDefault="00CB3143" w:rsidP="00CB3143">
      <w:pPr>
        <w:spacing w:after="0" w:line="240" w:lineRule="auto"/>
        <w:ind w:left="566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формулировать учебно-познавательную задачу, обосновывать ее своими интересами, мотивами, учебными потребностями, поставленными проблемами;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выбирать способ решения задачи из изученных, оценивать целесообразность и эффективность выбранного алгоритма;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3743960</wp:posOffset>
                </wp:positionH>
                <wp:positionV relativeFrom="page">
                  <wp:posOffset>6767195</wp:posOffset>
                </wp:positionV>
                <wp:extent cx="756285" cy="6350"/>
                <wp:effectExtent l="635" t="444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35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5B425" id="Прямоугольник 1" o:spid="_x0000_s1026" style="position:absolute;margin-left:294.8pt;margin-top:532.85pt;width:59.5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eToAIAAAkFAAAOAAAAZHJzL2Uyb0RvYy54bWysVN1u0zAUvkfiHSzfd/khaZto6TQ2ipAG&#10;TBo8gOs4jUViG9ttOhASErdIPAIPwQ3iZ8+QvhHHzjo64AIhcuH4+Pz4O+c7x4dHm7ZBa6YNl6LA&#10;0UGIERNUllwsC/z82Xw0xchYIkrSSMEKfMkMPprdvXPYqZzFspZNyTSCIMLknSpwba3Kg8DQmrXE&#10;HEjFBCgrqVtiQdTLoNSkg+htE8RhOA46qUulJWXGwOnpoMQzH7+qGLVPq8owi5oCAzbrV+3XhVuD&#10;2SHJl5qomtNrGOQfULSEC7j0JtQpsQStNP8tVMuplkZW9oDKNpBVxSnzOUA2UfhLNhc1UcznAsUx&#10;6qZM5v+FpU/W5xrxErjDSJAWKOo/bt9uP/Tf+qvtu/5Tf9V/3b7vv/ef+y8ocvXqlMnB7UKda5ex&#10;UWeSvjBIyJOaiCU71lp2NSMloPT2wS0HJxhwRYvusSzhOrKy0pduU+nWBYSioI1n6PKGIbaxiMLh&#10;JB3H0xQjCqrxvdTzF5B856q0sQ+ZbJHbFFgD/T40WZ8ZC9DBdGfiocuGl3PeNF7Qy8VJo9GaQKtM&#10;w6m7Z3Ax+2aNcMZCOrdBPZwAQrjD6RxWT/3rLIqT8H6cjebj6WSUzJN0lE3C6SiMsvvZOEyy5HT+&#10;xgGMkrzmZcnEGRds14ZR8nc0Xw/E0EC+EVFX4CyNU5/7LfRmP8nQf39KsuUWprLhrauE+4Y5caw+&#10;ECWkTXJLeDPsg9vwfZWhBru/r4rvAUf70D4LWV5CC2gJJMFUwvsBm1rqVxh1MIsFNi9XRDOMmkcC&#10;2iiLksQNrxeSdBKDoPc1i30NERRCFdhiNGxP7DDwK6X5soabIl8YIY+h9SruG8O15YAKcDsB5s1n&#10;cP02uIHel73Vzxds9gMAAP//AwBQSwMEFAAGAAgAAAAhAE7UFN3iAAAADQEAAA8AAABkcnMvZG93&#10;bnJldi54bWxMj0tPwzAQhO9I/AdrkbggagOKE0KcCqh64IRa2krcnNgkEX5EsfPg37Nwgdvuzmj2&#10;m2K9WEMmPYTOOwE3KwZEu9qrzjUCDm/b6wxIiNIpabzTAr50gHV5flbIXPnZ7fS0jw3BEBdyKaCN&#10;sc8pDXWrrQwr32uH2ocfrIy4Dg1Vg5wx3Bp6yxinVnYOP7Sy18+trj/3oxXwOi+7LT9urk5P79Ph&#10;rtoko+EvQlxeLI8PQKJe4p8ZfvARHUpkqvzoVCBGQJLdc7SiwHiSAkFLyjIcqt8TT4GWBf3fovwG&#10;AAD//wMAUEsBAi0AFAAGAAgAAAAhALaDOJL+AAAA4QEAABMAAAAAAAAAAAAAAAAAAAAAAFtDb250&#10;ZW50X1R5cGVzXS54bWxQSwECLQAUAAYACAAAACEAOP0h/9YAAACUAQAACwAAAAAAAAAAAAAAAAAv&#10;AQAAX3JlbHMvLnJlbHNQSwECLQAUAAYACAAAACEAmIJXk6ACAAAJBQAADgAAAAAAAAAAAAAAAAAu&#10;AgAAZHJzL2Uyb0RvYy54bWxQSwECLQAUAAYACAAAACEATtQU3eIAAAANAQAADwAAAAAAAAAAAAAA&#10;AAD6BAAAZHJzL2Rvd25yZXYueG1sUEsFBgAAAAAEAAQA8wAAAAkGAAAAAA==&#10;" fillcolor="#808285" stroked="f">
                <w10:wrap anchorx="page" anchory="page"/>
              </v:rect>
            </w:pict>
          </mc:Fallback>
        </mc:AlternateContent>
      </w:r>
      <w:r w:rsidRPr="005520A3">
        <w:rPr>
          <w:rFonts w:ascii="Times New Roman" w:hAnsi="Times New Roman" w:cs="Times New Roman"/>
          <w:sz w:val="24"/>
          <w:szCs w:val="24"/>
        </w:rPr>
        <w:t>самостоятельно составлять алгоритм (или его часть) для решения учебной задачи, учитывать время, необходимое для этого;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выбирать методы познания окружающего мира (наблюдение, исследование, опыт, проектная деятельность и пр.) в соответствии с поставленной учебной задачей;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эксперимент, небольшое исследование по установлению особенностей объекта изучения, причинно-следственных связей и зависимостей между объектами;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формулировать обобщения и выводы по результатам проведенного наблюдения, опыта, исследования, презентовать полученные результаты;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уместно использовать базовые межпредметные понятия и термины, отражающие связи и отношения между объектами, явлениями, процессами окружающего мира;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логические операции по установлению родовидовых отношений, ограничению и группировке понятий по объему и содержанию;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выделять и структурировать признаки объектов (явлений) по заданным существенным основаниям;</w:t>
      </w:r>
    </w:p>
    <w:p w:rsidR="00CB3143" w:rsidRPr="005520A3" w:rsidRDefault="00CB3143" w:rsidP="00CB3143">
      <w:pPr>
        <w:spacing w:after="0" w:line="240" w:lineRule="auto"/>
        <w:ind w:left="737"/>
        <w:rPr>
          <w:rFonts w:ascii="Times New Roman" w:hAnsi="Times New Roman" w:cs="Times New Roman"/>
          <w:sz w:val="24"/>
          <w:szCs w:val="24"/>
        </w:rPr>
      </w:pP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распознавать ложные и истинные утверждения;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сравнения, критерии проводимого анализа, формулировать выводы по их результатам;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приводить аргументы, подтверждающие собственное обобщение, вывод с учетом существующих точек зрения;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представления информации и создания несложных моделей изучаемых объектов;</w:t>
      </w:r>
    </w:p>
    <w:p w:rsidR="000042AE" w:rsidRPr="005520A3" w:rsidRDefault="00CB3143" w:rsidP="00004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преобразовы</w:t>
      </w:r>
      <w:r w:rsidR="000042AE" w:rsidRPr="005520A3">
        <w:rPr>
          <w:rFonts w:ascii="Times New Roman" w:hAnsi="Times New Roman" w:cs="Times New Roman"/>
          <w:sz w:val="24"/>
          <w:szCs w:val="24"/>
        </w:rPr>
        <w:t>вать предложенные модели в тек</w:t>
      </w:r>
      <w:r w:rsidRPr="005520A3">
        <w:rPr>
          <w:rFonts w:ascii="Times New Roman" w:hAnsi="Times New Roman" w:cs="Times New Roman"/>
          <w:sz w:val="24"/>
          <w:szCs w:val="24"/>
        </w:rPr>
        <w:t>стовый вариант представления информации, а также предложенную те</w:t>
      </w:r>
      <w:r w:rsidR="000042AE" w:rsidRPr="005520A3">
        <w:rPr>
          <w:rFonts w:ascii="Times New Roman" w:hAnsi="Times New Roman" w:cs="Times New Roman"/>
          <w:sz w:val="24"/>
          <w:szCs w:val="24"/>
        </w:rPr>
        <w:t>кстовую информацию в модели (таблица, диаграмма, схема и др.) в соответствии с поставленной учебной задачей;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анализ требуемого содержания, различать его фактическую и оценочную составляющую, представленную в письменном источнике, диалоге, дискуссии.</w:t>
      </w:r>
    </w:p>
    <w:p w:rsidR="000042AE" w:rsidRPr="005520A3" w:rsidRDefault="000042AE" w:rsidP="000042AE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регулятивными действиями: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оценивать средства (ресурсы), необходимые для решения учебно-познавательных задач;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контроль результата (продукта) и процесса деятельности (степень освоения способа действия) по заданным и/или самостоятельно определенным критериям;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измененных ситуаций, установленных ошибок, возникших трудностей;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данной учебной задачи; объяснять причины успеха (неудач) в деятельности;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владеть умениями осуществлять совместную деятельность (договариваться, распределять обязанности, подчиняться, лидировать, контролировать свою работу) в соответствии с правилами речевого этикета;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оценивать полученный совместный результат, свой вклад в общее дело, характер деловых отношений, проявлять уважение к партнерам по совместной работе, самостоятельно разрешать конфликты;</w:t>
      </w:r>
    </w:p>
    <w:p w:rsidR="00CB3143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взаимоконтроль и коррекцию процесса совместной деятельности</w:t>
      </w:r>
    </w:p>
    <w:p w:rsidR="000042AE" w:rsidRPr="005520A3" w:rsidRDefault="000042AE" w:rsidP="000042AE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коммуникативными универсальными учебными действиями: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логические связи и отношения, представленные в тексте; выявлять детали, важные для раскрытия основной мысли, идеи, содержания текста;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владеть умениями участия в учебном диалоге — следить за соблюдением процедуры обсуждения, задавать вопросы на уточнение и понимание идей друг друга; сопоставлять свои суждения с суждениями других участников диалога;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определять жанр выступления и в соответствии с ним отбирать содержание коммуникации; учитывать особенности аудитории;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соблюдать нормы публичной речи и регламент; адекватно теме и ситуации общения использовать средства речевой выразительности для выделения смысловых блоков своего выступления, а также поддержания его эмоционального характера;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формулировать собственные суждения (монологические высказывания) в форме устного и письменного текста, целесообразно выбирая его жанр и структуру в соответствии с поставленной целью коммуникации и адресатом.</w:t>
      </w: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Предметные результаты освоения курса</w:t>
      </w: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b/>
          <w:bCs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курса «Шахматы. Начальный курс» учащийся научится: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правилам игры в шахматы, включая сложные моменты: пат, троекратное повторение ходов, вечный шах, взятие на проходе и др.;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определять ценность шахматных фигур, объяснять, почему одни фигуры сильнее, а другие — слабее;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понимать цель игры;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ставить мат;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элементарным тактическим приемам: вилка, связка — и успешно применять их на практике;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разыгрывать основные дебюты, распознавать и исправлять типичные ошибки в начале партии;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составлять простейшие планы в миттельшпиле, например, матовая атака на короля или размены с переходом в выигранное окончание;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ставить мат одинокому королю: ферзем и ладьей, двумя ладьями, ферзем, ладьей, двумя слонами;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записывать шахматную партию;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пользоваться шахматными часами, следовать шахматному этикету при игре в турнирах;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понимать систему присвоения шахматных разрядов и званий.</w:t>
      </w:r>
    </w:p>
    <w:p w:rsidR="000042AE" w:rsidRPr="005520A3" w:rsidRDefault="000042AE" w:rsidP="000042AE">
      <w:pPr>
        <w:spacing w:after="0" w:line="240" w:lineRule="auto"/>
        <w:ind w:left="1133"/>
        <w:rPr>
          <w:rFonts w:ascii="Times New Roman" w:hAnsi="Times New Roman" w:cs="Times New Roman"/>
          <w:b/>
          <w:sz w:val="24"/>
          <w:szCs w:val="24"/>
        </w:rPr>
      </w:pPr>
      <w:r w:rsidRPr="005520A3">
        <w:rPr>
          <w:rFonts w:ascii="Times New Roman" w:hAnsi="Times New Roman" w:cs="Times New Roman"/>
          <w:b/>
          <w:sz w:val="24"/>
          <w:szCs w:val="24"/>
        </w:rPr>
        <w:lastRenderedPageBreak/>
        <w:t>В результате изучения курса «Шахматы. Тактика» учащийся научится: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создавать и парировать многочисленные угрозы (например, вилки, связки или открытое нападение);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использованию понятий темпа и промежуточного хода;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различным дебютным ловушкам;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сложным тактическим приемам: отвлечению, завлечению, блокировке и др.;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использованию форсированной игры, умению рассчитывать на 2—3, а в некоторых позициях на большее количество ходов вперед;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основам эндшпиля на примере простых окончаний, таких как король с пешкой против короля;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простейшим стратегическим идеям в дебюте, миттельшпиле и эндшпиле;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решению сложных творческих задач по тактике, соединяющих в себе несколько приемов (например, отвлечение, блокировку и вилку).</w:t>
      </w:r>
    </w:p>
    <w:p w:rsidR="000042AE" w:rsidRPr="000042AE" w:rsidRDefault="000042AE" w:rsidP="000042AE">
      <w:pPr>
        <w:spacing w:after="0" w:line="240" w:lineRule="auto"/>
        <w:ind w:left="1133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5520A3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DF5F37" w:rsidRPr="000042AE" w:rsidRDefault="000042AE" w:rsidP="00DF5F37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2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курса, реализуемое в линии УМК</w:t>
      </w:r>
    </w:p>
    <w:p w:rsidR="00DF5F37" w:rsidRDefault="00DF5F37" w:rsidP="00DF5F37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DF5F37" w:rsidRDefault="00DF5F37" w:rsidP="00DF5F37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DF5F37" w:rsidRPr="000042AE" w:rsidRDefault="00DF5F37" w:rsidP="00DF5F37">
      <w:pPr>
        <w:spacing w:after="0" w:line="240" w:lineRule="auto"/>
        <w:ind w:left="850"/>
        <w:rPr>
          <w:rFonts w:ascii="Times New Roman" w:hAnsi="Times New Roman" w:cs="Times New Roman"/>
          <w:b/>
          <w:sz w:val="28"/>
          <w:szCs w:val="28"/>
        </w:rPr>
      </w:pPr>
    </w:p>
    <w:p w:rsidR="00DF5F37" w:rsidRDefault="00DF5F37" w:rsidP="00DF5F37">
      <w:pPr>
        <w:spacing w:after="0" w:line="240" w:lineRule="auto"/>
        <w:ind w:left="850"/>
        <w:rPr>
          <w:rFonts w:ascii="Times New Roman" w:hAnsi="Times New Roman" w:cs="Times New Roman"/>
          <w:b/>
          <w:sz w:val="32"/>
          <w:szCs w:val="32"/>
        </w:rPr>
      </w:pPr>
      <w:r w:rsidRPr="000042AE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DF5F37" w:rsidRPr="004D6F24" w:rsidRDefault="00DF5F37" w:rsidP="00DF5F37">
      <w:pPr>
        <w:widowControl w:val="0"/>
        <w:autoSpaceDE w:val="0"/>
        <w:autoSpaceDN w:val="0"/>
        <w:spacing w:before="192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Введение. Немного истории</w:t>
      </w:r>
    </w:p>
    <w:p w:rsidR="00DF5F37" w:rsidRPr="004D6F24" w:rsidRDefault="00DF5F37" w:rsidP="00DF5F37">
      <w:pPr>
        <w:widowControl w:val="0"/>
        <w:autoSpaceDE w:val="0"/>
        <w:autoSpaceDN w:val="0"/>
        <w:spacing w:before="51" w:after="0" w:line="240" w:lineRule="auto"/>
        <w:ind w:left="737" w:right="410" w:firstLine="283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История шахмат, их эволюция. Многовековой опыт</w:t>
      </w:r>
      <w:r w:rsidRPr="004D6F24">
        <w:rPr>
          <w:rFonts w:ascii="Times New Roman" w:eastAsia="Bookman Old Style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Pr="004D6F24">
        <w:rPr>
          <w:rFonts w:ascii="Times New Roman" w:eastAsia="Bookman Old Style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культурное</w:t>
      </w:r>
      <w:r w:rsidRPr="004D6F24">
        <w:rPr>
          <w:rFonts w:ascii="Times New Roman" w:eastAsia="Bookman Old Style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наследие</w:t>
      </w:r>
      <w:r w:rsidRPr="004D6F24">
        <w:rPr>
          <w:rFonts w:ascii="Times New Roman" w:eastAsia="Bookman Old Style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игры.</w:t>
      </w:r>
    </w:p>
    <w:p w:rsidR="00DF5F37" w:rsidRPr="004D6F24" w:rsidRDefault="00DF5F37" w:rsidP="00DF5F37">
      <w:pPr>
        <w:widowControl w:val="0"/>
        <w:autoSpaceDE w:val="0"/>
        <w:autoSpaceDN w:val="0"/>
        <w:spacing w:before="74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Шахматная доска и шахматное войско</w:t>
      </w:r>
    </w:p>
    <w:p w:rsidR="00DF5F37" w:rsidRPr="004D6F24" w:rsidRDefault="00DF5F37" w:rsidP="00DF5F37">
      <w:pPr>
        <w:widowControl w:val="0"/>
        <w:autoSpaceDE w:val="0"/>
        <w:autoSpaceDN w:val="0"/>
        <w:spacing w:before="52" w:after="0" w:line="242" w:lineRule="auto"/>
        <w:ind w:left="850" w:right="117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 xml:space="preserve">Шахматная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доска.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 xml:space="preserve">Знакомство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 xml:space="preserve">шахматной доской.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w w:val="105"/>
          <w:sz w:val="24"/>
          <w:szCs w:val="24"/>
        </w:rPr>
        <w:t xml:space="preserve">Понятие поля, горизонтали, вертикали, диагонали. Названия вертикалей </w:t>
      </w:r>
      <w:r w:rsidRPr="004D6F24">
        <w:rPr>
          <w:rFonts w:ascii="Times New Roman" w:eastAsia="Bookman Old Style" w:hAnsi="Times New Roman" w:cs="Times New Roman"/>
          <w:color w:val="231F20"/>
          <w:w w:val="105"/>
          <w:sz w:val="24"/>
          <w:szCs w:val="24"/>
        </w:rPr>
        <w:t xml:space="preserve">и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w w:val="105"/>
          <w:sz w:val="24"/>
          <w:szCs w:val="24"/>
        </w:rPr>
        <w:t xml:space="preserve">горизонталей, полей. Центр шахматной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w w:val="105"/>
          <w:sz w:val="24"/>
          <w:szCs w:val="24"/>
        </w:rPr>
        <w:t xml:space="preserve">доски,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w w:val="105"/>
          <w:sz w:val="24"/>
          <w:szCs w:val="24"/>
        </w:rPr>
        <w:t xml:space="preserve">центральные поля.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w w:val="105"/>
          <w:sz w:val="24"/>
          <w:szCs w:val="24"/>
        </w:rPr>
        <w:t xml:space="preserve">Края </w:t>
      </w:r>
      <w:r w:rsidRPr="004D6F24">
        <w:rPr>
          <w:rFonts w:ascii="Times New Roman" w:eastAsia="Bookman Old Style" w:hAnsi="Times New Roman" w:cs="Times New Roman"/>
          <w:color w:val="231F20"/>
          <w:spacing w:val="-4"/>
          <w:w w:val="105"/>
          <w:sz w:val="24"/>
          <w:szCs w:val="24"/>
        </w:rPr>
        <w:t>доски.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Начальная расс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тановка фигур на доске. Знаком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ство с шахматной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армией. Названия шахматных фи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гур,</w:t>
      </w:r>
      <w:r w:rsidRPr="004D6F24">
        <w:rPr>
          <w:rFonts w:ascii="Times New Roman" w:eastAsia="Bookman Old Style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начальная</w:t>
      </w:r>
      <w:r w:rsidRPr="004D6F24">
        <w:rPr>
          <w:rFonts w:ascii="Times New Roman" w:eastAsia="Bookman Old Style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расстановка</w:t>
      </w:r>
      <w:r w:rsidRPr="004D6F24">
        <w:rPr>
          <w:rFonts w:ascii="Times New Roman" w:eastAsia="Bookman Old Style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доске.</w:t>
      </w:r>
      <w:r w:rsidRPr="004D6F24">
        <w:rPr>
          <w:rFonts w:ascii="Times New Roman" w:eastAsia="Bookman Old Style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Типичные</w:t>
      </w:r>
      <w:r w:rsidRPr="004D6F24">
        <w:rPr>
          <w:rFonts w:ascii="Times New Roman" w:eastAsia="Bookman Old Style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ошиб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ки,</w:t>
      </w:r>
      <w:r w:rsidRPr="004D6F24">
        <w:rPr>
          <w:rFonts w:ascii="Times New Roman" w:eastAsia="Bookman Old Style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возникающие</w:t>
      </w:r>
      <w:r w:rsidRPr="004D6F24">
        <w:rPr>
          <w:rFonts w:ascii="Times New Roman" w:eastAsia="Bookman Old Style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при</w:t>
      </w:r>
      <w:r w:rsidRPr="004D6F24">
        <w:rPr>
          <w:rFonts w:ascii="Times New Roman" w:eastAsia="Bookman Old Style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начальной</w:t>
      </w:r>
      <w:r w:rsidRPr="004D6F24">
        <w:rPr>
          <w:rFonts w:ascii="Times New Roman" w:eastAsia="Bookman Old Style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расстановке</w:t>
      </w:r>
      <w:r w:rsidRPr="004D6F24">
        <w:rPr>
          <w:rFonts w:ascii="Times New Roman" w:eastAsia="Bookman Old Style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pacing w:val="-2"/>
          <w:sz w:val="24"/>
          <w:szCs w:val="24"/>
        </w:rPr>
        <w:t>фигур.</w:t>
      </w:r>
    </w:p>
    <w:p w:rsidR="00DF5F37" w:rsidRPr="004D6F24" w:rsidRDefault="00DF5F37" w:rsidP="00DF5F37">
      <w:pPr>
        <w:widowControl w:val="0"/>
        <w:autoSpaceDE w:val="0"/>
        <w:autoSpaceDN w:val="0"/>
        <w:spacing w:before="143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sz w:val="24"/>
          <w:szCs w:val="24"/>
        </w:rPr>
        <w:t>Ходы фигур и пешек</w:t>
      </w:r>
    </w:p>
    <w:p w:rsidR="00DF5F37" w:rsidRPr="004D6F24" w:rsidRDefault="00DF5F37" w:rsidP="00DF5F37">
      <w:pPr>
        <w:widowControl w:val="0"/>
        <w:autoSpaceDE w:val="0"/>
        <w:autoSpaceDN w:val="0"/>
        <w:spacing w:before="53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Ходы и взятия шахматных фигур и пешек.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Король: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ходы и взятия королем. Задачи-лабиринты на </w:t>
      </w:r>
      <w:r w:rsidRPr="004D6F24">
        <w:rPr>
          <w:rFonts w:ascii="Times New Roman" w:eastAsia="Bookman Old Style" w:hAnsi="Times New Roman" w:cs="Times New Roman"/>
          <w:color w:val="231F20"/>
          <w:spacing w:val="-2"/>
          <w:sz w:val="24"/>
          <w:szCs w:val="24"/>
        </w:rPr>
        <w:t xml:space="preserve">знания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правил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ходов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короля.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Задачи</w:t>
      </w:r>
      <w:r w:rsidRPr="004D6F24">
        <w:rPr>
          <w:rFonts w:ascii="Times New Roman" w:eastAsia="Bookman Old Style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взятие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всех</w:t>
      </w:r>
      <w:r w:rsidRPr="004D6F24">
        <w:rPr>
          <w:rFonts w:ascii="Times New Roman" w:eastAsia="Bookman Old Style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фигур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со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перника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своими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минимальное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количество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ходов.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Ладья:</w:t>
      </w:r>
      <w:r w:rsidRPr="004D6F24">
        <w:rPr>
          <w:rFonts w:ascii="Times New Roman" w:eastAsia="Bookman Old Style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ходы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взятия.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Задачи</w:t>
      </w:r>
      <w:r w:rsidRPr="004D6F24">
        <w:rPr>
          <w:rFonts w:ascii="Times New Roman" w:eastAsia="Bookman Old Style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взятие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всех</w:t>
      </w:r>
      <w:r w:rsidRPr="004D6F24">
        <w:rPr>
          <w:rFonts w:ascii="Times New Roman" w:eastAsia="Bookman Old Style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фигур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соперника своей ладьей за минимальное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количество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ходов. Задачи-лабиринты с целью добраться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ладьей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до определенной клетки с особыми условиями </w:t>
      </w:r>
      <w:r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(на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пример,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запрет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ходы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определенные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поля).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Слон: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ходы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взятия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слоном.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Задачи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поиск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крат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чайшего пути при передвижении слона с одного </w:t>
      </w:r>
      <w:r w:rsidRPr="004D6F24">
        <w:rPr>
          <w:rFonts w:ascii="Times New Roman" w:eastAsia="Bookman Old Style" w:hAnsi="Times New Roman" w:cs="Times New Roman"/>
          <w:color w:val="231F20"/>
          <w:spacing w:val="-5"/>
          <w:sz w:val="24"/>
          <w:szCs w:val="24"/>
        </w:rPr>
        <w:t xml:space="preserve">поля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другое.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Ферзь: ходы и взя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тия. Задачи на взятия фигур со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перника ферзем.</w:t>
      </w:r>
    </w:p>
    <w:p w:rsidR="00DF5F37" w:rsidRPr="004D6F24" w:rsidRDefault="00DF5F37" w:rsidP="00DF5F37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Конь: ходы и взятия. Задачи-лабиринты на поиск оптимального марш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рута при перемещении коня с од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ного поля на другое.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Пешка: ход и взятие пешкой. Отличие пешки от остальных фигур.</w:t>
      </w:r>
    </w:p>
    <w:p w:rsidR="00DF5F37" w:rsidRPr="004D6F24" w:rsidRDefault="00DF5F37" w:rsidP="00DF5F37">
      <w:pPr>
        <w:widowControl w:val="0"/>
        <w:autoSpaceDE w:val="0"/>
        <w:autoSpaceDN w:val="0"/>
        <w:spacing w:after="0" w:line="240" w:lineRule="auto"/>
        <w:ind w:left="113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Тематические задачи на закрепление темы.</w:t>
      </w:r>
    </w:p>
    <w:p w:rsidR="00DF5F37" w:rsidRPr="004D6F24" w:rsidRDefault="00DF5F37" w:rsidP="00DF5F37">
      <w:pPr>
        <w:widowControl w:val="0"/>
        <w:autoSpaceDE w:val="0"/>
        <w:autoSpaceDN w:val="0"/>
        <w:spacing w:before="145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Цель шахматной игры</w:t>
      </w:r>
    </w:p>
    <w:p w:rsidR="00DF5F37" w:rsidRDefault="00DF5F37" w:rsidP="00DF5F37">
      <w:pPr>
        <w:widowControl w:val="0"/>
        <w:autoSpaceDE w:val="0"/>
        <w:autoSpaceDN w:val="0"/>
        <w:spacing w:before="52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Шах. Понятие шаха. Три способа защиты от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шаха.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Задачи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поиск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эффективного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шаха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либо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способа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за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щиты от него. Вскр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ытый шах, его отличие от просто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го шаха, его опасность для защищающейся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стороны.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Двойной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шах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разновидность</w:t>
      </w:r>
      <w:r w:rsidRPr="004D6F24">
        <w:rPr>
          <w:rFonts w:ascii="Times New Roman" w:eastAsia="Bookman Old Style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вскрытого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шаха.</w:t>
      </w:r>
    </w:p>
    <w:p w:rsidR="00DF5F37" w:rsidRPr="004D6F24" w:rsidRDefault="00DF5F37" w:rsidP="00DF5F37">
      <w:pPr>
        <w:widowControl w:val="0"/>
        <w:autoSpaceDE w:val="0"/>
        <w:autoSpaceDN w:val="0"/>
        <w:spacing w:before="52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Мат: определение, примеры, простейшие конструкции. Отличие шаха от мата. Решение тематических задач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.</w:t>
      </w:r>
    </w:p>
    <w:p w:rsidR="00DF5F37" w:rsidRPr="004D6F24" w:rsidRDefault="00DF5F37" w:rsidP="00DF5F37">
      <w:pPr>
        <w:widowControl w:val="0"/>
        <w:autoSpaceDE w:val="0"/>
        <w:autoSpaceDN w:val="0"/>
        <w:spacing w:before="74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49EC0" wp14:editId="439B0CA2">
                <wp:simplePos x="0" y="0"/>
                <wp:positionH relativeFrom="page">
                  <wp:posOffset>3743960</wp:posOffset>
                </wp:positionH>
                <wp:positionV relativeFrom="page">
                  <wp:posOffset>6767195</wp:posOffset>
                </wp:positionV>
                <wp:extent cx="756285" cy="635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35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F0671" id="Прямоугольник 2" o:spid="_x0000_s1026" style="position:absolute;margin-left:294.8pt;margin-top:532.85pt;width:59.5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SYoAIAAAkFAAAOAAAAZHJzL2Uyb0RvYy54bWysVM2O0zAQviPxDpbv3fyQtE206Wq3SxHS&#10;AistPICbOI2FYwfbbbqskJC4IvEIPAQXxM8+Q/pGjJ12aYEDQuTgeDw//mbmGx+frGuOVlRpJkWG&#10;gyMfIypyWTCxyPCL57PBGCNtiCgIl4Jm+JpqfDK5f++4bVIaykrygioEQYRO2ybDlTFN6nk6r2hN&#10;9JFsqABlKVVNDIhq4RWKtBC95l7o+0OvlapolMyp1nB63ivxxMUvS5qbZ2WpqUE8w4DNuFW5dW5X&#10;b3JM0oUiTcXyLQzyDyhqwgRcehfqnBiClor9FqpmuZJaluYol7Uny5Ll1OUA2QT+L9lcVaShLhco&#10;jm7uyqT/X9j86epSIVZkOMRIkBpa1H3cvN186L51t5t33afutvu6ed997z53X1Bo69U2OgW3q+ZS&#10;2Yx1cyHzlxoJOa2IWNBTpWRbUVIAysDaewcOVtDgiubtE1nAdWRppCvdulS1DQhFQWvXoeu7DtG1&#10;QTkcjuJhOI4xykE1fBC7/nkk3bk2SptHVNbIbjKsoP0uNFldaGOhkHRn4qBLzooZ49wJajGfcoVW&#10;BKgy9sf2nt5F75txYY2FtG69uj8BhHCH1VmsrvU3SRBG/lmYDGbD8WgQzaJ4kIz88cAPkrNk6EdJ&#10;dD57YwEGUVqxoqDiggm6o2EQ/V2btwPRE8gREbUZTuIwdrkfoNf7Sfru+1OSNTMwlZzVthL2s0Yk&#10;tV19KAq3N4Txfu8dwndVhhrs/q4qjgO27T195rK4BgooCU2CqYT3AzaVVK8xamEWM6xfLYmiGPHH&#10;AmiUBFFkh9cJUTwKQVD7mvm+hogcQmXYYNRvp6Yf+GWj2KKCmwJXGCFPgXolc8SwtOxRbQkL8+Yy&#10;2L4NdqD3ZWf18wWb/AAAAP//AwBQSwMEFAAGAAgAAAAhAE7UFN3iAAAADQEAAA8AAABkcnMvZG93&#10;bnJldi54bWxMj0tPwzAQhO9I/AdrkbggagOKE0KcCqh64IRa2krcnNgkEX5EsfPg37Nwgdvuzmj2&#10;m2K9WEMmPYTOOwE3KwZEu9qrzjUCDm/b6wxIiNIpabzTAr50gHV5flbIXPnZ7fS0jw3BEBdyKaCN&#10;sc8pDXWrrQwr32uH2ocfrIy4Dg1Vg5wx3Bp6yxinVnYOP7Sy18+trj/3oxXwOi+7LT9urk5P79Ph&#10;rtoko+EvQlxeLI8PQKJe4p8ZfvARHUpkqvzoVCBGQJLdc7SiwHiSAkFLyjIcqt8TT4GWBf3fovwG&#10;AAD//wMAUEsBAi0AFAAGAAgAAAAhALaDOJL+AAAA4QEAABMAAAAAAAAAAAAAAAAAAAAAAFtDb250&#10;ZW50X1R5cGVzXS54bWxQSwECLQAUAAYACAAAACEAOP0h/9YAAACUAQAACwAAAAAAAAAAAAAAAAAv&#10;AQAAX3JlbHMvLnJlbHNQSwECLQAUAAYACAAAACEAelokmKACAAAJBQAADgAAAAAAAAAAAAAAAAAu&#10;AgAAZHJzL2Uyb0RvYy54bWxQSwECLQAUAAYACAAAACEATtQU3eIAAAANAQAADwAAAAAAAAAAAAAA&#10;AAD6BAAAZHJzL2Rvd25yZXYueG1sUEsFBgAAAAAEAAQA8wAAAAkGAAAAAA==&#10;" fillcolor="#808285" stroked="f">
                <w10:wrap anchorx="page" anchory="page"/>
              </v:rect>
            </w:pict>
          </mc:Fallback>
        </mc:AlternateContent>
      </w: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Необычные ходы шахматных фигур и пешек</w:t>
      </w:r>
    </w:p>
    <w:p w:rsidR="00DF5F37" w:rsidRPr="004D6F24" w:rsidRDefault="00DF5F37" w:rsidP="00DF5F37">
      <w:pPr>
        <w:widowControl w:val="0"/>
        <w:autoSpaceDE w:val="0"/>
        <w:autoSpaceDN w:val="0"/>
        <w:spacing w:before="51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Сложные правила перемещений шахматных фигур и пешек. Превращение пешки в ферзя и другие фигуры. Рокировка, правило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lastRenderedPageBreak/>
        <w:t>выполнения, случаи, когда рокировка невозможна. Взятие на проходе.</w:t>
      </w:r>
    </w:p>
    <w:p w:rsidR="00DF5F37" w:rsidRPr="004D6F24" w:rsidRDefault="00DF5F37" w:rsidP="00DF5F37">
      <w:pPr>
        <w:widowControl w:val="0"/>
        <w:autoSpaceDE w:val="0"/>
        <w:autoSpaceDN w:val="0"/>
        <w:spacing w:before="148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Ничья</w:t>
      </w:r>
    </w:p>
    <w:p w:rsidR="00DF5F37" w:rsidRPr="004D6F24" w:rsidRDefault="00DF5F37" w:rsidP="00DF5F37">
      <w:pPr>
        <w:widowControl w:val="0"/>
        <w:autoSpaceDE w:val="0"/>
        <w:autoSpaceDN w:val="0"/>
        <w:spacing w:before="51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Все варианты, при которых в шахматной </w:t>
      </w:r>
      <w:r w:rsidRPr="004D6F24">
        <w:rPr>
          <w:rFonts w:ascii="Times New Roman" w:eastAsia="Bookman Old Style" w:hAnsi="Times New Roman" w:cs="Times New Roman"/>
          <w:color w:val="231F20"/>
          <w:spacing w:val="-2"/>
          <w:sz w:val="24"/>
          <w:szCs w:val="24"/>
        </w:rPr>
        <w:t xml:space="preserve">партии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фиксируется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ничья. Пат как одна из разновидностей ничьей.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Недостаток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материала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для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матования</w:t>
      </w:r>
      <w:proofErr w:type="spellEnd"/>
      <w:r w:rsidRPr="004D6F24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(например, король и конь против </w:t>
      </w:r>
      <w:r w:rsidRPr="004D6F24">
        <w:rPr>
          <w:rFonts w:ascii="Times New Roman" w:eastAsia="Bookman Old Style" w:hAnsi="Times New Roman" w:cs="Times New Roman"/>
          <w:color w:val="231F20"/>
          <w:spacing w:val="-2"/>
          <w:sz w:val="24"/>
          <w:szCs w:val="24"/>
        </w:rPr>
        <w:t xml:space="preserve">одинокого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короля противника).</w:t>
      </w:r>
      <w:r w:rsidRPr="004D6F24">
        <w:rPr>
          <w:rFonts w:ascii="Times New Roman" w:eastAsia="Bookman Old Style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Троекратное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повторение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позиции.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Вечный</w:t>
      </w:r>
      <w:r w:rsidRPr="004D6F24">
        <w:rPr>
          <w:rFonts w:ascii="Times New Roman" w:eastAsia="Bookman Old Style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pacing w:val="-2"/>
          <w:sz w:val="24"/>
          <w:szCs w:val="24"/>
        </w:rPr>
        <w:t xml:space="preserve">шах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Pr="004D6F24">
        <w:rPr>
          <w:rFonts w:ascii="Times New Roman" w:eastAsia="Bookman Old Style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частный</w:t>
      </w:r>
      <w:r w:rsidRPr="004D6F24">
        <w:rPr>
          <w:rFonts w:ascii="Times New Roman" w:eastAsia="Bookman Old Style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случай</w:t>
      </w:r>
      <w:r w:rsidRPr="004D6F24">
        <w:rPr>
          <w:rFonts w:ascii="Times New Roman" w:eastAsia="Bookman Old Style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троекратного</w:t>
      </w:r>
      <w:r w:rsidRPr="004D6F24">
        <w:rPr>
          <w:rFonts w:ascii="Times New Roman" w:eastAsia="Bookman Old Style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повторения.</w:t>
      </w:r>
      <w:r w:rsidRPr="004D6F24">
        <w:rPr>
          <w:rFonts w:ascii="Times New Roman" w:eastAsia="Bookman Old Style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Правило</w:t>
      </w:r>
      <w:r w:rsidRPr="004D6F24">
        <w:rPr>
          <w:rFonts w:ascii="Times New Roman" w:eastAsia="Bookman Old Style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пятидесяти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ходов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предложение</w:t>
      </w:r>
      <w:r w:rsidRPr="004D6F24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ничьей.</w:t>
      </w:r>
    </w:p>
    <w:p w:rsidR="00DF5F37" w:rsidRPr="004D6F24" w:rsidRDefault="00DF5F37" w:rsidP="00DF5F37">
      <w:pPr>
        <w:widowControl w:val="0"/>
        <w:autoSpaceDE w:val="0"/>
        <w:autoSpaceDN w:val="0"/>
        <w:spacing w:before="154" w:after="0" w:line="235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Запись ходов партии и относительная ценность шахматных фигур</w:t>
      </w:r>
    </w:p>
    <w:p w:rsidR="00DF5F37" w:rsidRPr="004D6F24" w:rsidRDefault="00DF5F37" w:rsidP="00DF5F37">
      <w:pPr>
        <w:widowControl w:val="0"/>
        <w:autoSpaceDE w:val="0"/>
        <w:autoSpaceDN w:val="0"/>
        <w:spacing w:before="52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Шахматная нотация, правила записи. Применение шахматной нотации на примере приведенной шахматной партии. Виды нотации: короткая и длинная. Знаки, используемые для комментирования шахматной партии и оценки шахматной позиции.</w:t>
      </w:r>
    </w:p>
    <w:p w:rsidR="00DF5F37" w:rsidRPr="004D6F24" w:rsidRDefault="00DF5F37" w:rsidP="00DF5F37">
      <w:pPr>
        <w:widowControl w:val="0"/>
        <w:autoSpaceDE w:val="0"/>
        <w:autoSpaceDN w:val="0"/>
        <w:spacing w:before="7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Ценность шахматных фигур. Относительная ценность шахматных фигур, легкие и тяжелые фигуры. Понятие размена.</w:t>
      </w:r>
    </w:p>
    <w:p w:rsidR="00DF5F37" w:rsidRPr="004D6F24" w:rsidRDefault="00DF5F37" w:rsidP="00DF5F37">
      <w:pPr>
        <w:widowControl w:val="0"/>
        <w:autoSpaceDE w:val="0"/>
        <w:autoSpaceDN w:val="0"/>
        <w:spacing w:before="14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Элементарные шахматные приемы</w:t>
      </w:r>
    </w:p>
    <w:p w:rsidR="00DF5F37" w:rsidRDefault="00DF5F37" w:rsidP="00DF5F37">
      <w:pPr>
        <w:widowControl w:val="0"/>
        <w:autoSpaceDE w:val="0"/>
        <w:autoSpaceDN w:val="0"/>
        <w:spacing w:before="51" w:after="0" w:line="240" w:lineRule="auto"/>
        <w:ind w:left="1020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Вилка: </w:t>
      </w:r>
      <w:r w:rsidRPr="004D6F24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определение, примеры применения вилки.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Связка: определение, тематические примеры</w:t>
      </w:r>
      <w:r w:rsidRPr="004D6F24">
        <w:rPr>
          <w:rFonts w:ascii="Times New Roman" w:eastAsia="Bookman Old Style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при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менения связки.</w:t>
      </w:r>
    </w:p>
    <w:p w:rsidR="00DF5F37" w:rsidRDefault="00DF5F37" w:rsidP="00DF5F37">
      <w:pPr>
        <w:widowControl w:val="0"/>
        <w:autoSpaceDE w:val="0"/>
        <w:autoSpaceDN w:val="0"/>
        <w:spacing w:before="51" w:after="0" w:line="240" w:lineRule="auto"/>
        <w:ind w:left="1020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</w:p>
    <w:p w:rsidR="00DF5F37" w:rsidRDefault="00DF5F37" w:rsidP="00DF5F37">
      <w:pPr>
        <w:widowControl w:val="0"/>
        <w:autoSpaceDE w:val="0"/>
        <w:autoSpaceDN w:val="0"/>
        <w:spacing w:before="51" w:after="0" w:line="240" w:lineRule="auto"/>
        <w:ind w:left="1020"/>
        <w:rPr>
          <w:rFonts w:ascii="Times New Roman" w:eastAsia="Bookman Old Style" w:hAnsi="Times New Roman" w:cs="Times New Roman"/>
          <w:b/>
          <w:color w:val="231F20"/>
          <w:sz w:val="32"/>
          <w:szCs w:val="32"/>
        </w:rPr>
      </w:pPr>
      <w:r w:rsidRPr="004D6F24">
        <w:rPr>
          <w:rFonts w:ascii="Times New Roman" w:eastAsia="Bookman Old Style" w:hAnsi="Times New Roman" w:cs="Times New Roman"/>
          <w:b/>
          <w:color w:val="231F20"/>
          <w:sz w:val="32"/>
          <w:szCs w:val="32"/>
        </w:rPr>
        <w:t>6 класс</w:t>
      </w:r>
    </w:p>
    <w:p w:rsidR="00DF5F37" w:rsidRPr="004D6F24" w:rsidRDefault="00DF5F37" w:rsidP="00DF5F37">
      <w:pPr>
        <w:widowControl w:val="0"/>
        <w:autoSpaceDE w:val="0"/>
        <w:autoSpaceDN w:val="0"/>
        <w:spacing w:before="191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Стадии партии</w:t>
      </w:r>
    </w:p>
    <w:p w:rsidR="00DF5F37" w:rsidRPr="004D6F24" w:rsidRDefault="00DF5F37" w:rsidP="00DF5F37">
      <w:pPr>
        <w:widowControl w:val="0"/>
        <w:autoSpaceDE w:val="0"/>
        <w:autoSpaceDN w:val="0"/>
        <w:spacing w:before="51" w:after="0" w:line="240" w:lineRule="auto"/>
        <w:ind w:left="737" w:right="227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Дебют (начало игры). Определение, виды дебютов, примеры открыты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х, полуоткрытых, закрытых дебю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тов. Основные принципы игры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в начале партии, ти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пичные ошибки на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чинающих. Значение захвата цен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тра доски в дебюте. Популярные ловушки в дебюте:</w:t>
      </w:r>
    </w:p>
    <w:p w:rsidR="00DF5F37" w:rsidRPr="004D6F24" w:rsidRDefault="00DF5F37" w:rsidP="00DF5F37">
      <w:pPr>
        <w:pStyle w:val="a4"/>
        <w:spacing w:before="74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w w:val="105"/>
          <w:sz w:val="24"/>
          <w:szCs w:val="24"/>
        </w:rPr>
        <w:t>«детский» и «дурацкий» маты. Примеры ловушек в открытых дебютах.</w:t>
      </w:r>
      <w:r w:rsidRPr="004D6F24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Миттельшпиль (середина игры). Определение, </w:t>
      </w:r>
      <w:r>
        <w:rPr>
          <w:rFonts w:ascii="Times New Roman" w:eastAsia="Bookman Old Style" w:hAnsi="Times New Roman" w:cs="Times New Roman"/>
          <w:color w:val="231F20"/>
          <w:spacing w:val="-5"/>
          <w:sz w:val="24"/>
          <w:szCs w:val="24"/>
        </w:rPr>
        <w:t>от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личие от дебюта. План в миттельшпиле, виды </w:t>
      </w:r>
      <w:r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пла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нов. Разбор возмо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жных планов на примерах темати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ческих партий.</w:t>
      </w:r>
    </w:p>
    <w:p w:rsidR="00DF5F37" w:rsidRPr="004D6F24" w:rsidRDefault="00DF5F37" w:rsidP="00DF5F37">
      <w:pPr>
        <w:widowControl w:val="0"/>
        <w:autoSpaceDE w:val="0"/>
        <w:autoSpaceDN w:val="0"/>
        <w:spacing w:before="3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Эндшпиль (окончание игры). Определение, виды эндшпилей.</w:t>
      </w:r>
    </w:p>
    <w:p w:rsidR="00DF5F37" w:rsidRPr="004D6F24" w:rsidRDefault="00DF5F37" w:rsidP="00DF5F37">
      <w:pPr>
        <w:widowControl w:val="0"/>
        <w:autoSpaceDE w:val="0"/>
        <w:autoSpaceDN w:val="0"/>
        <w:spacing w:before="146" w:after="0" w:line="237" w:lineRule="auto"/>
        <w:ind w:left="1133" w:right="120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Мат одинокому королю и разнообразие матовых конструкций</w:t>
      </w:r>
    </w:p>
    <w:p w:rsidR="00DF5F37" w:rsidRPr="004D6F24" w:rsidRDefault="00DF5F37" w:rsidP="00DF5F37">
      <w:pPr>
        <w:widowControl w:val="0"/>
        <w:autoSpaceDE w:val="0"/>
        <w:autoSpaceDN w:val="0"/>
        <w:spacing w:before="53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Базовые приемы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и алгоритмы </w:t>
      </w:r>
      <w:proofErr w:type="spellStart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матования</w:t>
      </w:r>
      <w:proofErr w:type="spellEnd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одиноко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го короля. Типовые матовые конструкции.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Линейный мат: о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пределение и теоретический раз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бор.</w:t>
      </w:r>
    </w:p>
    <w:p w:rsidR="00DF5F37" w:rsidRPr="004D6F24" w:rsidRDefault="00DF5F37" w:rsidP="00DF5F37">
      <w:pPr>
        <w:widowControl w:val="0"/>
        <w:autoSpaceDE w:val="0"/>
        <w:autoSpaceDN w:val="0"/>
        <w:spacing w:before="2" w:after="0" w:line="242" w:lineRule="auto"/>
        <w:ind w:left="1133" w:right="11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Мат ферзем: определение и теоретический разбор. Мат ладьей: определение и теоретический разбор.</w:t>
      </w:r>
    </w:p>
    <w:p w:rsidR="00DF5F37" w:rsidRPr="004D6F24" w:rsidRDefault="00DF5F37" w:rsidP="00DF5F37">
      <w:pPr>
        <w:widowControl w:val="0"/>
        <w:autoSpaceDE w:val="0"/>
        <w:autoSpaceDN w:val="0"/>
        <w:spacing w:before="2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Мат двумя слонами: определение и теоретический разбор.</w:t>
      </w:r>
    </w:p>
    <w:p w:rsidR="00DF5F37" w:rsidRPr="004D6F24" w:rsidRDefault="00DF5F37" w:rsidP="00DF5F37">
      <w:pPr>
        <w:widowControl w:val="0"/>
        <w:autoSpaceDE w:val="0"/>
        <w:autoSpaceDN w:val="0"/>
        <w:spacing w:before="1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Разнообразие матовых конструкций. Различные виды матовых финалов. Шаблоны матовых финалов и открытие новых шаблонов.</w:t>
      </w:r>
    </w:p>
    <w:p w:rsidR="00DF5F37" w:rsidRPr="004D6F24" w:rsidRDefault="00DF5F37" w:rsidP="00DF5F37">
      <w:pPr>
        <w:widowControl w:val="0"/>
        <w:autoSpaceDE w:val="0"/>
        <w:autoSpaceDN w:val="0"/>
        <w:spacing w:before="145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4D6F24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Игра в турнирах</w:t>
      </w:r>
    </w:p>
    <w:p w:rsidR="00DF5F37" w:rsidRPr="004D6F24" w:rsidRDefault="00DF5F37" w:rsidP="00DF5F37">
      <w:pPr>
        <w:widowControl w:val="0"/>
        <w:autoSpaceDE w:val="0"/>
        <w:autoSpaceDN w:val="0"/>
        <w:spacing w:before="81"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lastRenderedPageBreak/>
        <w:t>Шахматный этикет. Правила и нормы поведения за шахматной доской. Шахматные часы.</w:t>
      </w:r>
      <w:r w:rsidRPr="004D6F24">
        <w:rPr>
          <w:rFonts w:ascii="Times New Roman" w:eastAsia="Bookman Old Style" w:hAnsi="Times New Roman" w:cs="Times New Roman"/>
          <w:color w:val="231F20"/>
          <w:spacing w:val="-31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Разновидно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сти шахматных игр. Шахматные турниры. </w:t>
      </w:r>
      <w:r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Шахмат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ные звания и</w:t>
      </w:r>
      <w:r w:rsidRPr="004D6F24">
        <w:rPr>
          <w:rFonts w:ascii="Times New Roman" w:eastAsia="Bookman Old Style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4D6F24">
        <w:rPr>
          <w:rFonts w:ascii="Times New Roman" w:eastAsia="Bookman Old Style" w:hAnsi="Times New Roman" w:cs="Times New Roman"/>
          <w:color w:val="231F20"/>
          <w:sz w:val="24"/>
          <w:szCs w:val="24"/>
        </w:rPr>
        <w:t>рейтинги.</w:t>
      </w:r>
    </w:p>
    <w:p w:rsidR="00DF5F37" w:rsidRDefault="00DF5F37" w:rsidP="00DF5F37">
      <w:pPr>
        <w:widowControl w:val="0"/>
        <w:autoSpaceDE w:val="0"/>
        <w:autoSpaceDN w:val="0"/>
        <w:spacing w:before="6" w:after="0" w:line="240" w:lineRule="auto"/>
        <w:ind w:left="737" w:right="228"/>
        <w:jc w:val="both"/>
        <w:rPr>
          <w:rFonts w:ascii="Times New Roman" w:eastAsia="Bookman Old Style" w:hAnsi="Times New Roman" w:cs="Times New Roman"/>
          <w:b/>
          <w:color w:val="231F20"/>
          <w:w w:val="105"/>
          <w:sz w:val="24"/>
          <w:szCs w:val="24"/>
        </w:rPr>
      </w:pPr>
      <w:r w:rsidRPr="004D6F24">
        <w:rPr>
          <w:rFonts w:ascii="Times New Roman" w:eastAsia="Bookman Old Style" w:hAnsi="Times New Roman" w:cs="Times New Roman"/>
          <w:b/>
          <w:color w:val="231F20"/>
          <w:w w:val="105"/>
          <w:sz w:val="24"/>
          <w:szCs w:val="24"/>
        </w:rPr>
        <w:t>Время для проведения турниров</w:t>
      </w:r>
      <w:r>
        <w:rPr>
          <w:rFonts w:ascii="Times New Roman" w:eastAsia="Bookman Old Style" w:hAnsi="Times New Roman" w:cs="Times New Roman"/>
          <w:b/>
          <w:color w:val="231F20"/>
          <w:w w:val="105"/>
          <w:sz w:val="24"/>
          <w:szCs w:val="24"/>
        </w:rPr>
        <w:t>.</w:t>
      </w:r>
    </w:p>
    <w:p w:rsidR="00DF5F37" w:rsidRDefault="00DF5F37" w:rsidP="00DF5F37">
      <w:pPr>
        <w:widowControl w:val="0"/>
        <w:autoSpaceDE w:val="0"/>
        <w:autoSpaceDN w:val="0"/>
        <w:spacing w:before="6" w:after="0" w:line="240" w:lineRule="auto"/>
        <w:ind w:left="737" w:right="228"/>
        <w:jc w:val="both"/>
        <w:rPr>
          <w:rFonts w:ascii="Times New Roman" w:eastAsia="Bookman Old Style" w:hAnsi="Times New Roman" w:cs="Times New Roman"/>
          <w:b/>
          <w:color w:val="231F20"/>
          <w:w w:val="105"/>
          <w:sz w:val="24"/>
          <w:szCs w:val="24"/>
        </w:rPr>
      </w:pPr>
    </w:p>
    <w:p w:rsidR="00DF5F37" w:rsidRDefault="00DF5F37" w:rsidP="00DF5F37">
      <w:pPr>
        <w:widowControl w:val="0"/>
        <w:autoSpaceDE w:val="0"/>
        <w:autoSpaceDN w:val="0"/>
        <w:spacing w:before="6" w:after="0" w:line="240" w:lineRule="auto"/>
        <w:ind w:left="737" w:right="228"/>
        <w:jc w:val="both"/>
        <w:rPr>
          <w:rFonts w:ascii="Times New Roman" w:eastAsia="Bookman Old Style" w:hAnsi="Times New Roman" w:cs="Times New Roman"/>
          <w:b/>
          <w:color w:val="231F20"/>
          <w:w w:val="105"/>
          <w:sz w:val="32"/>
          <w:szCs w:val="32"/>
        </w:rPr>
      </w:pPr>
      <w:r w:rsidRPr="004D6F24">
        <w:rPr>
          <w:rFonts w:ascii="Times New Roman" w:eastAsia="Bookman Old Style" w:hAnsi="Times New Roman" w:cs="Times New Roman"/>
          <w:b/>
          <w:color w:val="231F20"/>
          <w:w w:val="105"/>
          <w:sz w:val="32"/>
          <w:szCs w:val="32"/>
        </w:rPr>
        <w:t>7 класс</w:t>
      </w:r>
    </w:p>
    <w:p w:rsidR="00DF5F37" w:rsidRPr="005520A3" w:rsidRDefault="00DF5F37" w:rsidP="00DF5F37">
      <w:pPr>
        <w:widowControl w:val="0"/>
        <w:autoSpaceDE w:val="0"/>
        <w:autoSpaceDN w:val="0"/>
        <w:spacing w:before="193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Введение в тактическую игру</w:t>
      </w:r>
    </w:p>
    <w:p w:rsidR="00DF5F37" w:rsidRPr="005520A3" w:rsidRDefault="00DF5F37" w:rsidP="00DF5F37">
      <w:pPr>
        <w:widowControl w:val="0"/>
        <w:autoSpaceDE w:val="0"/>
        <w:autoSpaceDN w:val="0"/>
        <w:spacing w:before="53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Угроза: определе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ние, разновидности угроз. Отли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чия угроз друг от д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руга. Способы защиты от различ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ных угроз.</w:t>
      </w:r>
    </w:p>
    <w:p w:rsidR="00DF5F37" w:rsidRPr="005520A3" w:rsidRDefault="00DF5F37" w:rsidP="00DF5F37">
      <w:pPr>
        <w:pStyle w:val="a4"/>
        <w:spacing w:before="74"/>
        <w:ind w:left="737" w:right="22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Темп.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Определение темпа как скорости </w:t>
      </w: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игры.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Определение темпа как потери или выигрыша </w:t>
      </w:r>
      <w:r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време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ни в развитии фигу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р и пешек. Значение темпа в раз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личных стадиях игры. Особое значение темпа в</w:t>
      </w:r>
      <w:r w:rsidRPr="005520A3">
        <w:rPr>
          <w:rFonts w:ascii="Times New Roman" w:eastAsia="Bookman Old Style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pacing w:val="-5"/>
          <w:sz w:val="24"/>
          <w:szCs w:val="24"/>
        </w:rPr>
        <w:t>дебю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те. Примеры потери темпа в дебюте. Использование потери нескольких темпов соперником в начале</w:t>
      </w:r>
      <w:r w:rsidRPr="005520A3">
        <w:rPr>
          <w:rFonts w:ascii="Times New Roman" w:eastAsia="Bookman Old Style" w:hAnsi="Times New Roman" w:cs="Times New Roman"/>
          <w:color w:val="231F20"/>
          <w:spacing w:val="57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пар</w:t>
      </w:r>
      <w:r w:rsidRPr="005520A3">
        <w:rPr>
          <w:rFonts w:ascii="Times New Roman" w:eastAsia="Bookman Old Style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0775F" wp14:editId="7A304D27">
                <wp:simplePos x="0" y="0"/>
                <wp:positionH relativeFrom="page">
                  <wp:posOffset>3743960</wp:posOffset>
                </wp:positionH>
                <wp:positionV relativeFrom="page">
                  <wp:posOffset>6767195</wp:posOffset>
                </wp:positionV>
                <wp:extent cx="756285" cy="635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35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EEEA9" id="Прямоугольник 3" o:spid="_x0000_s1026" style="position:absolute;margin-left:294.8pt;margin-top:532.85pt;width:59.55pt;height: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WeoAIAAAkFAAAOAAAAZHJzL2Uyb0RvYy54bWysVNuO0zAQfUfiHyy/d3Np0jbRpqu9UIS0&#10;wEoLH+DGTmOR2MF2my4ICYlXJD6Bj+AFcdlvSP+IsdMuLfCAEHlwPJ6Lz8yc8fHJuq7QiinNpchw&#10;cORjxEQuKReLDD9/NhtMMNKGCEoqKViGb5jGJ9P7947bJmWhLGVFmUIQROi0bTJcGtOknqfzktVE&#10;H8mGCVAWUtXEgKgWHlWkheh15YW+P/JaqWijZM60htOLXomnLn5RsNw8LQrNDKoyDNiMW5Vb53b1&#10;psckXSjSlDzfwiD/gKImXMCld6EuiCFoqfhvoWqeK6llYY5yWXuyKHjOXA6QTeD/ks11SRrmcoHi&#10;6OauTPr/hc2frK4U4jTDQ4wEqaFF3cfN282H7lt3u3nXfepuu6+b99337nP3BQ1tvdpGp+B23Vwp&#10;m7FuLmX+QiMhz0siFuxUKdmWjFBAGVh778DBChpc0bx9LClcR5ZGutKtC1XbgFAUtHYdurnrEFsb&#10;lMPhOB6FkxijHFSjYez655F059oobR4yWSO7ybCC9rvQZHWpjYVC0p2Jgy4rTme8qpygFvPzSqEV&#10;AapM/Im9p3fR+2aVsMZCWrde3Z8AQrjD6ixW1/rXSRBG/lmYDGajyXgQzaJ4kIz9ycAPkrNk5EdJ&#10;dDF7YwEGUVpySpm45ILtaBhEf9fm7UD0BHJERG2GkziMXe4H6PV+kr77/pRkzQ1MZcVrWwn7WSOS&#10;2q4+ENTtDeFVv/cO4bsqQw12f1cVxwHb9p4+c0lvgAJKQpNgKuH9gE0p1SuMWpjFDOuXS6IYRtUj&#10;ATRKgiiyw+uEKB6HIKh9zXxfQ0QOoTJsMOq356Yf+GWj+KKEmwJXGCFPgXoFd8SwtOxRbQkL8+Yy&#10;2L4NdqD3ZWf18wWb/gAAAP//AwBQSwMEFAAGAAgAAAAhAE7UFN3iAAAADQEAAA8AAABkcnMvZG93&#10;bnJldi54bWxMj0tPwzAQhO9I/AdrkbggagOKE0KcCqh64IRa2krcnNgkEX5EsfPg37Nwgdvuzmj2&#10;m2K9WEMmPYTOOwE3KwZEu9qrzjUCDm/b6wxIiNIpabzTAr50gHV5flbIXPnZ7fS0jw3BEBdyKaCN&#10;sc8pDXWrrQwr32uH2ocfrIy4Dg1Vg5wx3Bp6yxinVnYOP7Sy18+trj/3oxXwOi+7LT9urk5P79Ph&#10;rtoko+EvQlxeLI8PQKJe4p8ZfvARHUpkqvzoVCBGQJLdc7SiwHiSAkFLyjIcqt8TT4GWBf3fovwG&#10;AAD//wMAUEsBAi0AFAAGAAgAAAAhALaDOJL+AAAA4QEAABMAAAAAAAAAAAAAAAAAAAAAAFtDb250&#10;ZW50X1R5cGVzXS54bWxQSwECLQAUAAYACAAAACEAOP0h/9YAAACUAQAACwAAAAAAAAAAAAAAAAAv&#10;AQAAX3JlbHMvLnJlbHNQSwECLQAUAAYACAAAACEAJBL1nqACAAAJBQAADgAAAAAAAAAAAAAAAAAu&#10;AgAAZHJzL2Uyb0RvYy54bWxQSwECLQAUAAYACAAAACEATtQU3eIAAAANAQAADwAAAAAAAAAAAAAA&#10;AAD6BAAAZHJzL2Rvd25yZXYueG1sUEsFBgAAAAAEAAQA8wAAAAkGAAAAAA==&#10;" fillcolor="#808285" stroked="f">
                <w10:wrap anchorx="page" anchory="page"/>
              </v:rect>
            </w:pict>
          </mc:Fallback>
        </mc:AlternateConten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тии. Ситуации, при которых необходимо отдавать темп сопернику. Примеры передачи темпа на основе простейших окончаний.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37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Промежуточный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ход. Определение промежуточно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го хода. Назначение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промежуточного хода. Пересече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ние промежуточного хода с тактическими приемами (например, вилкой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или связкой). Примеры промежу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точного хода в дебюте партии.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Форсированная игра. Варианты форсированной игры. Как считать форсированные варианты </w:t>
      </w: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игры,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длина расчета, тематические примеры. Условно </w:t>
      </w:r>
      <w:r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фор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сированная игра (случай, когда у соперника </w:t>
      </w: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 xml:space="preserve">есть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несколько</w:t>
      </w:r>
      <w:r w:rsidRPr="005520A3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вариантов,</w:t>
      </w:r>
      <w:r w:rsidRPr="005520A3"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но</w:t>
      </w:r>
      <w:r w:rsidRPr="005520A3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один</w:t>
      </w:r>
      <w:r w:rsidRPr="005520A3"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из</w:t>
      </w:r>
      <w:r w:rsidRPr="005520A3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них</w:t>
      </w:r>
      <w:r w:rsidRPr="005520A3"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явно</w:t>
      </w:r>
      <w:r w:rsidRPr="005520A3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более</w:t>
      </w:r>
      <w:r w:rsidRPr="005520A3"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силь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ный, поэтому практический смысл в расчете </w:t>
      </w:r>
      <w:r>
        <w:rPr>
          <w:rFonts w:ascii="Times New Roman" w:eastAsia="Bookman Old Style" w:hAnsi="Times New Roman" w:cs="Times New Roman"/>
          <w:color w:val="231F20"/>
          <w:spacing w:val="-4"/>
          <w:sz w:val="24"/>
          <w:szCs w:val="24"/>
        </w:rPr>
        <w:t>осталь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ных вариантов</w:t>
      </w:r>
      <w:r w:rsidRPr="005520A3">
        <w:rPr>
          <w:rFonts w:ascii="Times New Roman" w:eastAsia="Bookman Old Style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отсутствует).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37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Дебютные катастрофы. Тематические разборы учебных партий.</w:t>
      </w:r>
    </w:p>
    <w:p w:rsidR="00DF5F37" w:rsidRPr="005520A3" w:rsidRDefault="00DF5F37" w:rsidP="00DF5F37">
      <w:pPr>
        <w:widowControl w:val="0"/>
        <w:autoSpaceDE w:val="0"/>
        <w:autoSpaceDN w:val="0"/>
        <w:spacing w:before="103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Тактические приемы</w:t>
      </w:r>
    </w:p>
    <w:p w:rsidR="00DF5F37" w:rsidRPr="005520A3" w:rsidRDefault="00DF5F37" w:rsidP="00DF5F37">
      <w:pPr>
        <w:widowControl w:val="0"/>
        <w:autoSpaceDE w:val="0"/>
        <w:autoSpaceDN w:val="0"/>
        <w:spacing w:before="48" w:after="0" w:line="234" w:lineRule="exact"/>
        <w:ind w:left="1020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w w:val="105"/>
          <w:sz w:val="24"/>
          <w:szCs w:val="24"/>
        </w:rPr>
        <w:t>Вилка: определение, примеры.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0" w:lineRule="auto"/>
        <w:ind w:left="1020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Связка: определение, тематические примеры. Отвлечение: определение, тематические примеры.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37" w:lineRule="auto"/>
        <w:ind w:left="737" w:right="221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Связь отвлечения с другими тактическими приемами (вилкой, связкой).</w:t>
      </w:r>
    </w:p>
    <w:p w:rsidR="00DF5F37" w:rsidRDefault="00DF5F37" w:rsidP="00DF5F37">
      <w:pPr>
        <w:widowControl w:val="0"/>
        <w:autoSpaceDE w:val="0"/>
        <w:autoSpaceDN w:val="0"/>
        <w:spacing w:before="112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  <w:r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Время для проведения турниров</w:t>
      </w:r>
      <w:r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.</w:t>
      </w:r>
    </w:p>
    <w:p w:rsidR="00DF5F37" w:rsidRDefault="00DF5F37" w:rsidP="00DF5F37">
      <w:pPr>
        <w:widowControl w:val="0"/>
        <w:autoSpaceDE w:val="0"/>
        <w:autoSpaceDN w:val="0"/>
        <w:spacing w:before="112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DF5F37" w:rsidRDefault="00DF5F37" w:rsidP="00DF5F37">
      <w:pPr>
        <w:widowControl w:val="0"/>
        <w:autoSpaceDE w:val="0"/>
        <w:autoSpaceDN w:val="0"/>
        <w:spacing w:before="112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32"/>
          <w:szCs w:val="32"/>
        </w:rPr>
      </w:pPr>
      <w:r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32"/>
          <w:szCs w:val="32"/>
        </w:rPr>
        <w:t>8 класс</w:t>
      </w:r>
    </w:p>
    <w:p w:rsidR="00DF5F37" w:rsidRPr="005520A3" w:rsidRDefault="00DF5F37" w:rsidP="00DF5F37">
      <w:pPr>
        <w:pStyle w:val="7"/>
        <w:spacing w:before="188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w w:val="105"/>
          <w:sz w:val="24"/>
          <w:szCs w:val="24"/>
        </w:rPr>
        <w:t>Тактические приемы</w:t>
      </w:r>
    </w:p>
    <w:p w:rsidR="00DF5F37" w:rsidRPr="005520A3" w:rsidRDefault="00DF5F37" w:rsidP="00DF5F37">
      <w:pPr>
        <w:pStyle w:val="a4"/>
        <w:spacing w:before="48"/>
        <w:ind w:left="737" w:right="22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t>Мат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один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ход.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Мат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разновидности.</w:t>
      </w:r>
      <w:r w:rsidRPr="005520A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Приметы матирования.</w:t>
      </w:r>
    </w:p>
    <w:p w:rsidR="00DF5F37" w:rsidRPr="005520A3" w:rsidRDefault="00DF5F37" w:rsidP="00DF5F37">
      <w:pPr>
        <w:pStyle w:val="a4"/>
        <w:spacing w:line="237" w:lineRule="auto"/>
        <w:ind w:left="737" w:right="22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Открытое нападение: определение, </w:t>
      </w:r>
      <w:r w:rsidRPr="005520A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тематические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 xml:space="preserve">примеры. Открытый шах как частный случай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откры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того нападения. Сл</w:t>
      </w:r>
      <w:r>
        <w:rPr>
          <w:rFonts w:ascii="Times New Roman" w:hAnsi="Times New Roman" w:cs="Times New Roman"/>
          <w:color w:val="231F20"/>
          <w:sz w:val="24"/>
          <w:szCs w:val="24"/>
        </w:rPr>
        <w:t>учаи, в которых открытое нападе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ние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применяется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качестве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защиты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атак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соперни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ка.</w:t>
      </w:r>
    </w:p>
    <w:p w:rsidR="00DF5F37" w:rsidRPr="005520A3" w:rsidRDefault="00DF5F37" w:rsidP="00DF5F37">
      <w:pPr>
        <w:pStyle w:val="a4"/>
        <w:spacing w:before="1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t xml:space="preserve">Рентген: определение, типовые примеры. </w:t>
      </w:r>
      <w:r w:rsidRPr="005520A3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Атака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посредством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рентгена.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Защита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собственных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фигур</w:t>
      </w:r>
      <w:r w:rsidRPr="005520A3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>че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рез</w:t>
      </w:r>
      <w:r w:rsidRPr="005520A3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рентген.</w:t>
      </w:r>
    </w:p>
    <w:p w:rsidR="00DF5F37" w:rsidRPr="005520A3" w:rsidRDefault="00DF5F37" w:rsidP="00DF5F37">
      <w:pPr>
        <w:pStyle w:val="a4"/>
        <w:spacing w:before="74" w:line="242" w:lineRule="auto"/>
        <w:ind w:left="850" w:right="11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Завлечение: определение, тематические примеры. Связь з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авлечения с тактическим приемом</w:t>
      </w:r>
      <w:r>
        <w:rPr>
          <w:rFonts w:ascii="Times New Roman" w:eastAsia="Bookman Old Style" w:hAnsi="Times New Roman" w:cs="Times New Roman"/>
          <w:color w:val="231F20"/>
          <w:spacing w:val="24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«промежу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точный ход». Фор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сированная игра при использова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нии завлечения.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Перекрытие: определение, учебные прим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еры. Пе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рекрытие в миттельшпиле и эндшпиле как способ проведения пешки в ферзи.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Блокировка: определение, назначение. «Вредный шах», выпускающий короля соперника из матовой сети, как частая ошибка начинающих шахматистов. Применение блокировки в конструкция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х типа спер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того мата. Пересече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ние блокировки с другими такти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ческими приемами.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Мат в два хода. Поиск мата в два хода (развитие комбинационного зрения).</w:t>
      </w:r>
    </w:p>
    <w:p w:rsidR="00DF5F37" w:rsidRPr="005520A3" w:rsidRDefault="00DF5F37" w:rsidP="00DF5F37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Завоевание поля: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определение, тематические при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меры. Шах при ма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тировании. Определение правиль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ной последовательности действий фигур. Завоевание поля при соотношении атаки/защиты поля: 2 атаки против 1 защиты, 3 против 2 или 4 против 3.</w:t>
      </w:r>
    </w:p>
    <w:p w:rsidR="00DF5F37" w:rsidRPr="000D0C1A" w:rsidRDefault="00DF5F37" w:rsidP="00DF5F37">
      <w:pPr>
        <w:widowControl w:val="0"/>
        <w:autoSpaceDE w:val="0"/>
        <w:autoSpaceDN w:val="0"/>
        <w:spacing w:before="137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  <w:r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Время для проведения турниров</w:t>
      </w:r>
      <w:r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.</w:t>
      </w:r>
    </w:p>
    <w:p w:rsidR="005520A3" w:rsidRDefault="00F251F2" w:rsidP="005520A3">
      <w:pPr>
        <w:widowControl w:val="0"/>
        <w:autoSpaceDE w:val="0"/>
        <w:autoSpaceDN w:val="0"/>
        <w:spacing w:before="112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32"/>
          <w:szCs w:val="32"/>
        </w:rPr>
      </w:pPr>
      <w:r>
        <w:rPr>
          <w:rFonts w:ascii="Times New Roman" w:eastAsia="Book Antiqua" w:hAnsi="Times New Roman" w:cs="Times New Roman"/>
          <w:b/>
          <w:bCs/>
          <w:color w:val="231F20"/>
          <w:w w:val="105"/>
          <w:sz w:val="32"/>
          <w:szCs w:val="32"/>
        </w:rPr>
        <w:t>9</w:t>
      </w:r>
      <w:r w:rsidR="005520A3" w:rsidRPr="005520A3">
        <w:rPr>
          <w:rFonts w:ascii="Times New Roman" w:eastAsia="Book Antiqua" w:hAnsi="Times New Roman" w:cs="Times New Roman"/>
          <w:b/>
          <w:bCs/>
          <w:color w:val="231F20"/>
          <w:w w:val="105"/>
          <w:sz w:val="32"/>
          <w:szCs w:val="32"/>
        </w:rPr>
        <w:t xml:space="preserve"> класс</w:t>
      </w:r>
    </w:p>
    <w:p w:rsidR="005520A3" w:rsidRPr="005520A3" w:rsidRDefault="005520A3" w:rsidP="005520A3">
      <w:pPr>
        <w:pStyle w:val="7"/>
        <w:spacing w:before="188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w w:val="105"/>
          <w:sz w:val="24"/>
          <w:szCs w:val="24"/>
        </w:rPr>
        <w:t>Тактические приемы</w:t>
      </w:r>
    </w:p>
    <w:p w:rsidR="005520A3" w:rsidRPr="005520A3" w:rsidRDefault="005520A3" w:rsidP="005520A3">
      <w:pPr>
        <w:pStyle w:val="a4"/>
        <w:spacing w:before="48"/>
        <w:ind w:left="737" w:right="22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t>Мат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один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ход.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Мат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5520A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разновидности.</w:t>
      </w:r>
      <w:r w:rsidRPr="005520A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Приметы матирования.</w:t>
      </w:r>
    </w:p>
    <w:p w:rsidR="005520A3" w:rsidRPr="005520A3" w:rsidRDefault="005520A3" w:rsidP="005520A3">
      <w:pPr>
        <w:pStyle w:val="a4"/>
        <w:spacing w:line="237" w:lineRule="auto"/>
        <w:ind w:left="737" w:right="22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t xml:space="preserve">Открытое нападение: определение, </w:t>
      </w:r>
      <w:r w:rsidRPr="005520A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тематические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 xml:space="preserve">примеры. Открытый шах как частный случай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откры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того нападения. Сл</w:t>
      </w:r>
      <w:r>
        <w:rPr>
          <w:rFonts w:ascii="Times New Roman" w:hAnsi="Times New Roman" w:cs="Times New Roman"/>
          <w:color w:val="231F20"/>
          <w:sz w:val="24"/>
          <w:szCs w:val="24"/>
        </w:rPr>
        <w:t>учаи, в которых открытое нападе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ние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применяется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качестве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защиты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5520A3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атак</w:t>
      </w:r>
      <w:r w:rsidRPr="005520A3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соперни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ка.</w:t>
      </w:r>
    </w:p>
    <w:p w:rsidR="005520A3" w:rsidRPr="005520A3" w:rsidRDefault="005520A3" w:rsidP="005520A3">
      <w:pPr>
        <w:pStyle w:val="a4"/>
        <w:spacing w:before="1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color w:val="231F20"/>
          <w:sz w:val="24"/>
          <w:szCs w:val="24"/>
        </w:rPr>
        <w:t xml:space="preserve">Рентген: определение, типовые примеры. </w:t>
      </w:r>
      <w:r w:rsidRPr="005520A3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Атака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посредством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рентгена.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Защита</w:t>
      </w:r>
      <w:r w:rsidRPr="005520A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5520A3">
        <w:rPr>
          <w:rFonts w:ascii="Times New Roman" w:hAnsi="Times New Roman" w:cs="Times New Roman"/>
          <w:color w:val="231F20"/>
          <w:sz w:val="24"/>
          <w:szCs w:val="24"/>
        </w:rPr>
        <w:t>собственных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фигур</w:t>
      </w:r>
      <w:r w:rsidRPr="005520A3">
        <w:rPr>
          <w:rFonts w:ascii="Times New Roman" w:eastAsia="Bookman Old Style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pacing w:val="-6"/>
          <w:sz w:val="24"/>
          <w:szCs w:val="24"/>
        </w:rPr>
        <w:t>че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рез</w:t>
      </w:r>
      <w:r w:rsidRPr="005520A3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рентген.</w:t>
      </w:r>
    </w:p>
    <w:p w:rsidR="005520A3" w:rsidRPr="005520A3" w:rsidRDefault="005520A3" w:rsidP="005520A3">
      <w:pPr>
        <w:pStyle w:val="a4"/>
        <w:spacing w:before="74" w:line="242" w:lineRule="auto"/>
        <w:ind w:left="850" w:right="11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Завлечение: определение, тематические примеры. Связь з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авлечения с тактическим приемом</w:t>
      </w:r>
      <w:r>
        <w:rPr>
          <w:rFonts w:ascii="Times New Roman" w:eastAsia="Bookman Old Style" w:hAnsi="Times New Roman" w:cs="Times New Roman"/>
          <w:color w:val="231F20"/>
          <w:spacing w:val="24"/>
          <w:sz w:val="24"/>
          <w:szCs w:val="24"/>
        </w:rPr>
        <w:t xml:space="preserve"> </w:t>
      </w:r>
      <w:r w:rsidRPr="005520A3"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«промежу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точный ход». Фор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сированная игра при использова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нии завлечения.</w:t>
      </w:r>
    </w:p>
    <w:p w:rsidR="005520A3" w:rsidRPr="005520A3" w:rsidRDefault="005520A3" w:rsidP="005520A3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Перекрытие: определение, учебные прим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еры. Пе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рекрытие в миттельшпиле и эндшпиле как способ проведения пешки в ферзи.</w:t>
      </w:r>
    </w:p>
    <w:p w:rsidR="005520A3" w:rsidRPr="005520A3" w:rsidRDefault="005520A3" w:rsidP="005520A3">
      <w:pPr>
        <w:widowControl w:val="0"/>
        <w:autoSpaceDE w:val="0"/>
        <w:autoSpaceDN w:val="0"/>
        <w:spacing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Блокировка: определение, назначение. «Вредный шах», выпускающий короля соперника из матовой сети, как частая ошибка начинающих шахматистов. Применение блокировки в конструкция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х типа спер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того мата. Пересече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ние блокировки с другими такти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ческими приемами.</w:t>
      </w:r>
    </w:p>
    <w:p w:rsidR="005520A3" w:rsidRPr="005520A3" w:rsidRDefault="005520A3" w:rsidP="005520A3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Мат в два хода. Поиск мата в два хода (развитие комбинационного зрения).</w:t>
      </w:r>
    </w:p>
    <w:p w:rsidR="005520A3" w:rsidRPr="005520A3" w:rsidRDefault="005520A3" w:rsidP="005520A3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Завоевание поля: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</w:t>
      </w:r>
      <w:proofErr w:type="spellEnd"/>
      <w:r w:rsidR="002B60AB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ение</w:t>
      </w:r>
      <w:proofErr w:type="spellEnd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, тематические при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>меры. Шах при ма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тировании. Определение правиль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ной последовательности </w:t>
      </w:r>
      <w:r w:rsidRPr="005520A3">
        <w:rPr>
          <w:rFonts w:ascii="Times New Roman" w:eastAsia="Bookman Old Style" w:hAnsi="Times New Roman" w:cs="Times New Roman"/>
          <w:color w:val="231F20"/>
          <w:sz w:val="24"/>
          <w:szCs w:val="24"/>
        </w:rPr>
        <w:lastRenderedPageBreak/>
        <w:t>действий фигур. Завоевание поля при соотношении атаки/защиты поля: 2 атаки против 1 защиты, 3 против 2 или 4 против 3.</w:t>
      </w:r>
    </w:p>
    <w:p w:rsidR="00F251F2" w:rsidRDefault="00F251F2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C50103" w:rsidRDefault="00C50103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690391" w:rsidRDefault="00690391" w:rsidP="00690391">
      <w:pPr>
        <w:spacing w:after="0" w:line="240" w:lineRule="auto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690391" w:rsidRDefault="00690391" w:rsidP="00690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0391" w:rsidRDefault="00690391" w:rsidP="00F3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E0054" w:rsidRDefault="000D0C1A" w:rsidP="00F3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D0C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Календарно-тематическое планирование</w:t>
      </w:r>
    </w:p>
    <w:p w:rsidR="00690391" w:rsidRDefault="00690391" w:rsidP="00F3680E">
      <w:pPr>
        <w:spacing w:after="0" w:line="240" w:lineRule="auto"/>
        <w:jc w:val="center"/>
        <w:rPr>
          <w:rFonts w:ascii="Calibri" w:eastAsia="Calibri" w:hAnsi="Calibri" w:cs="Calibri"/>
          <w:color w:val="00000A"/>
        </w:rPr>
      </w:pPr>
    </w:p>
    <w:p w:rsidR="00690391" w:rsidRDefault="00690391" w:rsidP="00F3680E">
      <w:pPr>
        <w:spacing w:after="0" w:line="240" w:lineRule="auto"/>
        <w:jc w:val="center"/>
        <w:rPr>
          <w:rFonts w:ascii="Calibri" w:eastAsia="Calibri" w:hAnsi="Calibri" w:cs="Calibri"/>
          <w:color w:val="00000A"/>
        </w:rPr>
      </w:pPr>
    </w:p>
    <w:p w:rsidR="00690391" w:rsidRPr="00F3680E" w:rsidRDefault="00690391" w:rsidP="00F3680E">
      <w:pPr>
        <w:spacing w:after="0" w:line="240" w:lineRule="auto"/>
        <w:jc w:val="center"/>
        <w:rPr>
          <w:rFonts w:ascii="Calibri" w:eastAsia="Calibri" w:hAnsi="Calibri" w:cs="Calibri"/>
          <w:color w:val="00000A"/>
        </w:rPr>
      </w:pPr>
    </w:p>
    <w:p w:rsidR="00DF5F37" w:rsidRDefault="00DF5F37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</w:pPr>
      <w:r w:rsidRPr="002E18A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5</w:t>
      </w:r>
      <w:r w:rsidRPr="002E18AE">
        <w:rPr>
          <w:rFonts w:ascii="Times New Roman" w:eastAsia="Bookman Old Style" w:hAnsi="Times New Roman" w:cs="Times New Roman"/>
          <w:b/>
          <w:color w:val="231F20"/>
          <w:spacing w:val="-26"/>
          <w:sz w:val="28"/>
          <w:szCs w:val="28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класс</w:t>
      </w:r>
      <w:r w:rsidRPr="002E18AE">
        <w:rPr>
          <w:rFonts w:ascii="Times New Roman" w:eastAsia="Bookman Old Style" w:hAnsi="Times New Roman" w:cs="Times New Roman"/>
          <w:b/>
          <w:color w:val="231F20"/>
          <w:spacing w:val="-2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(3</w:t>
      </w:r>
      <w:r w:rsidR="00690391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4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ч,</w:t>
      </w:r>
      <w:r w:rsidRPr="002E18AE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1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в</w:t>
      </w:r>
      <w:r w:rsidRPr="002E18AE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неделю)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937"/>
        <w:gridCol w:w="3827"/>
        <w:gridCol w:w="1701"/>
        <w:gridCol w:w="1701"/>
      </w:tblGrid>
      <w:tr w:rsidR="00DF5F37" w:rsidTr="00DF5F37">
        <w:tc>
          <w:tcPr>
            <w:tcW w:w="937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121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 xml:space="preserve">Номер </w:t>
            </w:r>
            <w:r w:rsidRPr="00407BEF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177"/>
              <w:ind w:left="8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625" w:hanging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>Дата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bookmarkStart w:id="2" w:name="_Hlk120642221"/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5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История шахмат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01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5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Шахматная доска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08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6" w:line="206" w:lineRule="auto"/>
              <w:ind w:left="113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Начальная расстановка фигур на доске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15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4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6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Король </w:t>
            </w: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— самая </w:t>
            </w:r>
            <w:r w:rsidRPr="00407BE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важная </w:t>
            </w: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фигура. </w:t>
            </w:r>
            <w:r w:rsidRPr="00407BE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Ходы </w:t>
            </w: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взятия короля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22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5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6" w:line="206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Ладья — тяжелая </w:t>
            </w:r>
            <w:r w:rsidRPr="00407BE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артиллерия. </w:t>
            </w:r>
            <w:r w:rsidRPr="00407BE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Ходы </w:t>
            </w: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взятия ладьи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29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6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7" w:line="206" w:lineRule="auto"/>
              <w:ind w:right="619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ходит слон: ходы и взятия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7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7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Сила ферзя. Ходы и взятия ферзя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8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5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Ходы и взятия коня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9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Закрепление темы «Ходы и взятия коня»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27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10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 ходов и взятия пешки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11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Взятия фигурами и пешками. Повторение изученного материала в главе 2 «Ходы фигур и пешек»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C866B2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17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12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Шах, способный защитить от шаха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24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13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Вскрытый шах. Как защититься от вскрытого шаха.</w:t>
            </w:r>
          </w:p>
          <w:p w:rsidR="00DF5F37" w:rsidRPr="00407BEF" w:rsidRDefault="00DF5F37" w:rsidP="00DF5F37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Повторение всей темы</w:t>
            </w:r>
          </w:p>
          <w:p w:rsidR="00DF5F37" w:rsidRPr="00407BEF" w:rsidRDefault="00DF5F37" w:rsidP="00DF5F37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«Шах»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14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7" w:line="2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Мат. Определение, простейшие примеры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8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15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7" w:line="2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Закрепление темы «Мат». Решение задач в классе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5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16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8" w:line="213" w:lineRule="auto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Превращение пешки в ферзя и в другие фигуры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17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7" w:line="2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Рокировка. Случаи, когда невозможно сделать рокировку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18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Взятие на проходе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19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19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1" w:line="206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Рокировка, взятие на проходе и превращение пешки в ферзя: повторение. Самостоятельная работа по этим трем темам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20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1" w:line="206" w:lineRule="auto"/>
              <w:ind w:left="113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Пат. Определение, примеры, отличие от мата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21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1" w:line="206" w:lineRule="auto"/>
              <w:ind w:left="113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Недостаток материала для достижения победы (мата)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09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22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Троекратное повторение позиции. Вечный шах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23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Повторение темы «Троекратное повторение позиции». Правило пятидесяти ходов и предложение ничьей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02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24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Повторение темы «Ничья»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25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Шахматная нотация. Короткая и длинная нотации.</w:t>
            </w:r>
          </w:p>
          <w:p w:rsidR="00DF5F37" w:rsidRPr="00407BEF" w:rsidRDefault="00DF5F37" w:rsidP="00DF5F37">
            <w:pPr>
              <w:pStyle w:val="TableParagraph"/>
              <w:spacing w:before="1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Примеры записи шахматных партий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26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3" w:line="206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Игровой день. Игра с записью партий с помощью короткой или длинной нотации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23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27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4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28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3" w:line="206" w:lineRule="auto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Проверочная работа по темам</w:t>
            </w:r>
          </w:p>
          <w:p w:rsidR="00DF5F37" w:rsidRPr="00407BEF" w:rsidRDefault="00DF5F37" w:rsidP="00DF5F37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«Шахматная нотация»,</w:t>
            </w:r>
          </w:p>
          <w:p w:rsidR="00DF5F37" w:rsidRPr="00407BEF" w:rsidRDefault="00DF5F37" w:rsidP="00DF5F37">
            <w:pPr>
              <w:pStyle w:val="TableParagraph"/>
              <w:spacing w:before="10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«Ценность шахматных фигур»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29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1" w:line="206" w:lineRule="auto"/>
              <w:ind w:left="113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Вилка. Определение, примеры применения на практике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30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left="113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Связка. Определение, примеры применения на практике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31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 по темам «Вилка» и «Связка»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04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5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32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left="113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Разбор самостоятельной работы. Подготовка к итоговой контрольной работе и разбор типовых примеров по всем темам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11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33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Итоговая контрольная работа за учебный год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8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  <w:tr w:rsidR="00DF5F37" w:rsidTr="00DF5F37">
        <w:tc>
          <w:tcPr>
            <w:tcW w:w="937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34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72" w:line="206" w:lineRule="auto"/>
              <w:ind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Разбор итоговой контрольной работы</w:t>
            </w:r>
          </w:p>
        </w:tc>
        <w:tc>
          <w:tcPr>
            <w:tcW w:w="1701" w:type="dxa"/>
          </w:tcPr>
          <w:p w:rsidR="00DF5F37" w:rsidRDefault="00DF5F37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DF5F37" w:rsidRPr="00CE041E" w:rsidRDefault="00B157BF" w:rsidP="00DF5F37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25</w:t>
            </w:r>
            <w:r w:rsidR="00DF5F3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  <w:bookmarkEnd w:id="2"/>
    </w:tbl>
    <w:p w:rsidR="00DF5F37" w:rsidRDefault="00DF5F37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</w:pPr>
    </w:p>
    <w:p w:rsidR="00DF5F37" w:rsidRDefault="00DF5F37" w:rsidP="00DF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64C0" w:rsidRDefault="009A64C0" w:rsidP="00DF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64C0" w:rsidRDefault="009A64C0" w:rsidP="00DF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391" w:rsidRDefault="00690391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hAnsi="Times New Roman" w:cs="Times New Roman"/>
          <w:sz w:val="24"/>
          <w:szCs w:val="24"/>
        </w:rPr>
      </w:pPr>
    </w:p>
    <w:p w:rsidR="00690391" w:rsidRDefault="00690391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</w:pPr>
    </w:p>
    <w:p w:rsidR="00DF5F37" w:rsidRDefault="00DF5F37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</w:pPr>
      <w:r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6</w:t>
      </w:r>
      <w:r w:rsidR="00D764CE" w:rsidRPr="00D764C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-7</w:t>
      </w:r>
      <w:r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класс</w:t>
      </w:r>
      <w:r w:rsidRPr="002E18AE">
        <w:rPr>
          <w:rFonts w:ascii="Times New Roman" w:eastAsia="Bookman Old Style" w:hAnsi="Times New Roman" w:cs="Times New Roman"/>
          <w:b/>
          <w:color w:val="231F20"/>
          <w:spacing w:val="-2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(3</w:t>
      </w:r>
      <w:r w:rsidR="00690391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3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ч,</w:t>
      </w:r>
      <w:r w:rsidRPr="002E18AE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1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в</w:t>
      </w:r>
      <w:r w:rsidRPr="002E18AE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неделю)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937"/>
        <w:gridCol w:w="3827"/>
        <w:gridCol w:w="1701"/>
        <w:gridCol w:w="1701"/>
      </w:tblGrid>
      <w:tr w:rsidR="00DF5F37" w:rsidTr="00DF5F37">
        <w:tc>
          <w:tcPr>
            <w:tcW w:w="937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121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 xml:space="preserve">Номер </w:t>
            </w:r>
            <w:r w:rsidRPr="00407BEF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177"/>
              <w:ind w:left="8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625" w:hanging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>Дата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5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eastAsia="Bookman Old Style" w:hAnsi="Times New Roman" w:cs="Times New Roman"/>
                <w:color w:val="231F20"/>
                <w:w w:val="105"/>
                <w:sz w:val="24"/>
                <w:szCs w:val="24"/>
              </w:rPr>
              <w:t>Три стадии шахматной партии. Что такое дебют?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Какие бывают дебюты? Как начинать партию?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Основные правила игры в дебюте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46" w:line="21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Грубые ошибки в дебюте.</w:t>
            </w:r>
          </w:p>
          <w:p w:rsidR="00B157BF" w:rsidRPr="00C8090F" w:rsidRDefault="00B157BF" w:rsidP="00B157BF">
            <w:pPr>
              <w:pStyle w:val="TableParagraph"/>
              <w:spacing w:before="9" w:line="204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«детский» и «дурацкий» маты. Игра в паре 10—15 ходов с последующей оценкой позиции после дебюта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2" w:line="204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Популярные ловушки, возникающие в известных открытых дебютах (русская, итальянская, испанская партии)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4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2" w:line="204" w:lineRule="auto"/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Миттельшпиль</w:t>
            </w:r>
            <w:r w:rsidRPr="00C8090F">
              <w:rPr>
                <w:rFonts w:ascii="Times New Roman" w:hAnsi="Times New Roman" w:cs="Times New Roman"/>
                <w:color w:val="231F20"/>
                <w:spacing w:val="-30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8090F">
              <w:rPr>
                <w:rFonts w:ascii="Times New Roman" w:hAnsi="Times New Roman" w:cs="Times New Roman"/>
                <w:color w:val="231F20"/>
                <w:spacing w:val="-30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середина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игры.</w:t>
            </w:r>
            <w:r w:rsidRPr="00C8090F">
              <w:rPr>
                <w:rFonts w:ascii="Times New Roman" w:hAnsi="Times New Roman" w:cs="Times New Roman"/>
                <w:color w:val="231F20"/>
                <w:spacing w:val="-22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Какие</w:t>
            </w:r>
            <w:r w:rsidRPr="00C8090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бывают</w:t>
            </w:r>
            <w:r w:rsidRPr="00C8090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планы в</w:t>
            </w:r>
            <w:r w:rsidRPr="00C8090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миттельшпиле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5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2"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Миттельшпиль — середина игры.</w:t>
            </w:r>
          </w:p>
          <w:p w:rsidR="00B157BF" w:rsidRPr="00C8090F" w:rsidRDefault="00B157BF" w:rsidP="00B157BF">
            <w:pPr>
              <w:pStyle w:val="TableParagraph"/>
              <w:spacing w:befor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Игра в паре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9A64C0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6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2"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Игра в паре с последующим анализом тренера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7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1" w:line="204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Эндшпиль. Связь окончаний с другими стадиями игры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4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8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2" w:line="20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 на тему «Три стадии шахматной партии»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9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Линейный мат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8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.10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10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7" w:line="206" w:lineRule="auto"/>
              <w:ind w:left="113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Техника </w:t>
            </w:r>
            <w:proofErr w:type="spellStart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матования</w:t>
            </w:r>
            <w:proofErr w:type="spellEnd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ферзем одинокого короля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10.11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11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7" w:line="206" w:lineRule="auto"/>
              <w:ind w:left="113"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Техника </w:t>
            </w:r>
            <w:proofErr w:type="spellStart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матования</w:t>
            </w:r>
            <w:proofErr w:type="spellEnd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ладьей одинокого короля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17.11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12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7" w:line="206" w:lineRule="auto"/>
              <w:ind w:right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Повторение изученного материала. Мат ферзем, ладьей, линейный мат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24.11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13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Мат двумя слонами </w:t>
            </w:r>
            <w:proofErr w:type="gramStart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одиноко- </w:t>
            </w:r>
            <w:proofErr w:type="spellStart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му</w:t>
            </w:r>
            <w:proofErr w:type="spellEnd"/>
            <w:proofErr w:type="gramEnd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королю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14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 на тему «Мат одинокому королю»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15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Разнообразие матовых конструкций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16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Закрепление темы «Разнообразие матовых конструкций»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17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Игровое занятие. Игра всем классом с учителем. </w:t>
            </w:r>
            <w:proofErr w:type="gramStart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После-дующий</w:t>
            </w:r>
            <w:proofErr w:type="gramEnd"/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разбор партии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18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Конкурс по решению задач по изученным темам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9A64C0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19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Шахматный этикет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20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Шахматные часы (Фишера и механические)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21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8" w:line="206" w:lineRule="auto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Разновидности шахматного контроля времени на партию: блиц, рапид, классические шахматы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9A64C0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22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69" w:line="206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Игровое занятие. Игра в быстрые шахматы с записью первых 15 ходов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23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7" w:line="206" w:lineRule="auto"/>
              <w:ind w:left="113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Шахматные турниры. Разновидности схем проведения соревнований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24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7" w:line="206" w:lineRule="auto"/>
              <w:ind w:left="113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Система званий, разрядов и рейтингов в шахматах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9A64C0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</w:t>
            </w:r>
            <w:r w:rsidR="00B157BF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25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7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Самостоятельная работа на тему «Правила поведения на соревнованиях, различные системы проведения турни- ров,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контроль времени на партию, системы званий, разрядов и рейтингов»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26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8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Повторение изученного </w:t>
            </w:r>
            <w:r w:rsidRPr="00C8090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материала. Разбор задач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4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.03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27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8" w:line="206" w:lineRule="auto"/>
              <w:ind w:left="113" w:righ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Игровое занятие </w:t>
            </w:r>
            <w:r w:rsidRPr="00C8090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«Кто знает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8090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умеет</w:t>
            </w:r>
            <w:r w:rsidRPr="00C8090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объяснить</w:t>
            </w:r>
            <w:r w:rsidRPr="00C8090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значения шахматных</w:t>
            </w:r>
            <w:r w:rsidRPr="00C8090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терминов?»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28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8" w:line="206" w:lineRule="auto"/>
              <w:ind w:right="66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Шахматный турнир на первенство класса по быстрым шахматам (по 15 мин каждому)</w:t>
            </w:r>
          </w:p>
          <w:p w:rsidR="00B157BF" w:rsidRPr="00C8090F" w:rsidRDefault="00B157BF" w:rsidP="00B157BF">
            <w:pPr>
              <w:pStyle w:val="TableParagraph"/>
              <w:spacing w:before="3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 записью первых 15 ходов партии. День 1-й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4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29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9" w:line="206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Разбор партий шахматного турнира на первенство класса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30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9" w:line="206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Шахматный турнир на первенство класса по быстрым шахматам с записью первых 15 ходов партии.</w:t>
            </w:r>
          </w:p>
          <w:p w:rsidR="00B157BF" w:rsidRPr="00C8090F" w:rsidRDefault="00B157BF" w:rsidP="00B157BF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День 2-й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8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.04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31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9" w:line="206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Разбор партий шахматного турнира на первенство класса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5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32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80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Шахматный турнир на первенство класса по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  <w:tr w:rsidR="00B157BF" w:rsidTr="00DF5F37">
        <w:tc>
          <w:tcPr>
            <w:tcW w:w="937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33</w:t>
            </w:r>
          </w:p>
        </w:tc>
        <w:tc>
          <w:tcPr>
            <w:tcW w:w="3827" w:type="dxa"/>
          </w:tcPr>
          <w:p w:rsidR="00B157BF" w:rsidRPr="00C8090F" w:rsidRDefault="00B157BF" w:rsidP="00B157BF">
            <w:pPr>
              <w:pStyle w:val="TableParagraph"/>
              <w:spacing w:before="71" w:line="206" w:lineRule="auto"/>
              <w:ind w:left="113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быстрым шахматам с записью первых 15 ходов партии.</w:t>
            </w:r>
          </w:p>
          <w:p w:rsidR="00B157BF" w:rsidRPr="00C8090F" w:rsidRDefault="00B157BF" w:rsidP="00B157BF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День 3-й</w:t>
            </w:r>
          </w:p>
        </w:tc>
        <w:tc>
          <w:tcPr>
            <w:tcW w:w="1701" w:type="dxa"/>
          </w:tcPr>
          <w:p w:rsidR="00B157BF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B157BF" w:rsidRPr="00CE041E" w:rsidRDefault="00B157BF" w:rsidP="00B157BF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</w:t>
            </w:r>
            <w:r w:rsidR="009A6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.05</w:t>
            </w:r>
          </w:p>
        </w:tc>
      </w:tr>
    </w:tbl>
    <w:p w:rsidR="009A64C0" w:rsidRDefault="009A64C0" w:rsidP="00D764CE">
      <w:pPr>
        <w:rPr>
          <w:rFonts w:ascii="Times New Roman" w:hAnsi="Times New Roman" w:cs="Times New Roman"/>
          <w:sz w:val="24"/>
          <w:szCs w:val="24"/>
        </w:rPr>
      </w:pPr>
    </w:p>
    <w:p w:rsidR="009A64C0" w:rsidRDefault="009A64C0" w:rsidP="00D764CE">
      <w:pPr>
        <w:rPr>
          <w:rFonts w:ascii="Times New Roman" w:hAnsi="Times New Roman" w:cs="Times New Roman"/>
          <w:sz w:val="24"/>
          <w:szCs w:val="24"/>
        </w:rPr>
      </w:pPr>
    </w:p>
    <w:p w:rsidR="00DF5F37" w:rsidRPr="000D0C1A" w:rsidRDefault="00DF5F37" w:rsidP="00DF5F37">
      <w:pPr>
        <w:widowControl w:val="0"/>
        <w:autoSpaceDE w:val="0"/>
        <w:autoSpaceDN w:val="0"/>
        <w:spacing w:before="116" w:after="0" w:line="240" w:lineRule="auto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</w:p>
    <w:p w:rsidR="00DF5F37" w:rsidRDefault="00DF5F37" w:rsidP="00DF5F37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</w:pPr>
      <w:r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8</w:t>
      </w:r>
      <w:r w:rsidR="00D764CE" w:rsidRPr="00D764C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-9</w:t>
      </w:r>
      <w:r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класс</w:t>
      </w:r>
      <w:r w:rsidRPr="002E18AE">
        <w:rPr>
          <w:rFonts w:ascii="Times New Roman" w:eastAsia="Bookman Old Style" w:hAnsi="Times New Roman" w:cs="Times New Roman"/>
          <w:b/>
          <w:color w:val="231F20"/>
          <w:spacing w:val="-2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(3</w:t>
      </w:r>
      <w:r w:rsidR="00690391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4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ч,</w:t>
      </w:r>
      <w:r w:rsidRPr="002E18AE">
        <w:rPr>
          <w:rFonts w:ascii="Times New Roman" w:eastAsia="Bookman Old Style" w:hAnsi="Times New Roman" w:cs="Times New Roman"/>
          <w:color w:val="231F20"/>
          <w:spacing w:val="-15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1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ч</w:t>
      </w:r>
      <w:r w:rsidRPr="002E18AE">
        <w:rPr>
          <w:rFonts w:ascii="Times New Roman" w:eastAsia="Bookman Old Style" w:hAnsi="Times New Roman" w:cs="Times New Roman"/>
          <w:color w:val="231F20"/>
          <w:spacing w:val="-8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в</w:t>
      </w:r>
      <w:r w:rsidRPr="002E18AE">
        <w:rPr>
          <w:rFonts w:ascii="Times New Roman" w:eastAsia="Bookman Old Style" w:hAnsi="Times New Roman" w:cs="Times New Roman"/>
          <w:color w:val="231F20"/>
          <w:spacing w:val="-7"/>
          <w:sz w:val="24"/>
          <w:szCs w:val="24"/>
          <w:u w:val="single" w:color="808285"/>
        </w:rPr>
        <w:t xml:space="preserve"> </w:t>
      </w:r>
      <w:r w:rsidRPr="002E18AE"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  <w:t>неделю)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937"/>
        <w:gridCol w:w="3827"/>
        <w:gridCol w:w="1701"/>
        <w:gridCol w:w="1701"/>
      </w:tblGrid>
      <w:tr w:rsidR="00DF5F37" w:rsidTr="00DF5F37">
        <w:tc>
          <w:tcPr>
            <w:tcW w:w="937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121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 xml:space="preserve">Номер </w:t>
            </w:r>
            <w:r w:rsidRPr="00407BEF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DF5F37" w:rsidRPr="00407BEF" w:rsidRDefault="00DF5F37" w:rsidP="00DF5F37">
            <w:pPr>
              <w:pStyle w:val="TableParagraph"/>
              <w:spacing w:before="177"/>
              <w:ind w:left="8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DF5F37" w:rsidRPr="00407BEF" w:rsidRDefault="00DF5F37" w:rsidP="00DF5F37">
            <w:pPr>
              <w:pStyle w:val="TableParagraph"/>
              <w:spacing w:before="91" w:line="220" w:lineRule="auto"/>
              <w:ind w:left="625" w:hanging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>Дата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1" w:line="206" w:lineRule="auto"/>
              <w:ind w:left="113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01.09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 в один ход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08.09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9" w:line="206" w:lineRule="auto"/>
              <w:ind w:left="113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Решение задач на мат в </w:t>
            </w:r>
            <w:r w:rsidRPr="00C8090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один </w:t>
            </w:r>
            <w:r w:rsidRPr="00C8090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ход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15.09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4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9" w:line="20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Решение задач на мат в </w:t>
            </w:r>
            <w:r w:rsidRPr="00C8090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один </w:t>
            </w:r>
            <w:r w:rsidRPr="00C8090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ход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22.09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5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Открытое нападение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29.09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6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80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Открытое нападение.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06.10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7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80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Открытое нападение. Заключение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13.10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8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Рентген. Основные понятия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20.10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9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Рентген.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27.10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10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Рентген. Заключение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10.11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11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80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Завлечение. Основные понятия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17.11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12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Завлечение.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24.11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13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Завлечение.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01.12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14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Завлечение.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08.12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15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Завлечение. Закрепление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15.12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16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22.12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17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80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Разбор самостоятельной работы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12.01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18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Игровое занятие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19.01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19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5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Анализ сыгранных партий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26.01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20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6" w:line="206" w:lineRule="auto"/>
              <w:ind w:left="113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Перекрытие. Основные понятия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02.02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21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Перекрытие.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09.02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22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Перекрытие. Закрепление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16.02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23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1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Проверочная работа по теме</w:t>
            </w:r>
          </w:p>
          <w:p w:rsidR="00411B45" w:rsidRPr="00C8090F" w:rsidRDefault="00411B45" w:rsidP="00411B4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«Перекрытие». Новая тема</w:t>
            </w:r>
          </w:p>
          <w:p w:rsidR="00411B45" w:rsidRPr="00C8090F" w:rsidRDefault="00411B45" w:rsidP="00411B45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«Блокировка»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02.03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24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Блокировка.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09.03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25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 в два хода. Повторение ранее изученных тем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16.03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26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 в два хода. Продолжение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23.03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27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Завоевание поля. Основные понятия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06.04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28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Завоевание поля. Подготовка к итоговой контрольной работе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13.04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29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20.04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30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27.04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31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Результаты итоговой кон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трольной работы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04.05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32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Игровое занятие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11.05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33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Турнир по быстрым шахматам на первенство класса. День 1-й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18.05</w:t>
            </w:r>
          </w:p>
        </w:tc>
      </w:tr>
      <w:tr w:rsidR="00411B45" w:rsidTr="00DF5F37">
        <w:tc>
          <w:tcPr>
            <w:tcW w:w="937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34</w:t>
            </w:r>
          </w:p>
        </w:tc>
        <w:tc>
          <w:tcPr>
            <w:tcW w:w="3827" w:type="dxa"/>
          </w:tcPr>
          <w:p w:rsidR="00411B45" w:rsidRPr="00C8090F" w:rsidRDefault="00411B45" w:rsidP="00411B45">
            <w:pPr>
              <w:pStyle w:val="TableParagraph"/>
              <w:spacing w:before="77" w:line="206" w:lineRule="auto"/>
              <w:ind w:left="111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Турнир по быстрым шахматам на первенство класса. День 2-й</w:t>
            </w:r>
          </w:p>
        </w:tc>
        <w:tc>
          <w:tcPr>
            <w:tcW w:w="1701" w:type="dxa"/>
          </w:tcPr>
          <w:p w:rsidR="00411B45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411B45" w:rsidRPr="00CE041E" w:rsidRDefault="00411B45" w:rsidP="00411B45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25.05</w:t>
            </w:r>
          </w:p>
        </w:tc>
      </w:tr>
    </w:tbl>
    <w:p w:rsidR="00DF5F37" w:rsidRDefault="00DF5F37" w:rsidP="00B157BF">
      <w:pPr>
        <w:rPr>
          <w:rFonts w:ascii="Times New Roman" w:hAnsi="Times New Roman" w:cs="Times New Roman"/>
          <w:sz w:val="24"/>
          <w:szCs w:val="24"/>
        </w:rPr>
      </w:pPr>
    </w:p>
    <w:sectPr w:rsidR="00DF5F37" w:rsidSect="00CB3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7BF" w:rsidRDefault="00B157BF" w:rsidP="00CB3143">
      <w:pPr>
        <w:spacing w:after="0" w:line="240" w:lineRule="auto"/>
      </w:pPr>
      <w:r>
        <w:separator/>
      </w:r>
    </w:p>
  </w:endnote>
  <w:endnote w:type="continuationSeparator" w:id="0">
    <w:p w:rsidR="00B157BF" w:rsidRDefault="00B157BF" w:rsidP="00CB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7BF" w:rsidRDefault="00B157BF" w:rsidP="00CB3143">
      <w:pPr>
        <w:spacing w:after="0" w:line="240" w:lineRule="auto"/>
      </w:pPr>
      <w:r>
        <w:separator/>
      </w:r>
    </w:p>
  </w:footnote>
  <w:footnote w:type="continuationSeparator" w:id="0">
    <w:p w:rsidR="00B157BF" w:rsidRDefault="00B157BF" w:rsidP="00CB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7BF" w:rsidRDefault="00B157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03C"/>
    <w:multiLevelType w:val="hybridMultilevel"/>
    <w:tmpl w:val="B8FAC6D4"/>
    <w:lvl w:ilvl="0" w:tplc="93C4684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5426A80"/>
    <w:multiLevelType w:val="hybridMultilevel"/>
    <w:tmpl w:val="FE0846AE"/>
    <w:lvl w:ilvl="0" w:tplc="E4623674">
      <w:numFmt w:val="bullet"/>
      <w:lvlText w:val=""/>
      <w:lvlJc w:val="left"/>
      <w:pPr>
        <w:ind w:left="1133" w:hanging="267"/>
      </w:pPr>
      <w:rPr>
        <w:rFonts w:ascii="Wingdings" w:eastAsia="Wingdings" w:hAnsi="Wingdings" w:cs="Wingdings" w:hint="default"/>
        <w:color w:val="231F20"/>
        <w:w w:val="100"/>
        <w:position w:val="-2"/>
        <w:sz w:val="26"/>
        <w:szCs w:val="26"/>
        <w:lang w:val="ru-RU" w:eastAsia="en-US" w:bidi="ar-SA"/>
      </w:rPr>
    </w:lvl>
    <w:lvl w:ilvl="1" w:tplc="5FA22F1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E6E6C01C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3" w:tplc="93BAF344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4" w:tplc="28F6DD52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5" w:tplc="2BFA5CBE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6" w:tplc="7FAECEB8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244E321E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  <w:lvl w:ilvl="8" w:tplc="2B5A632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C721829"/>
    <w:multiLevelType w:val="hybridMultilevel"/>
    <w:tmpl w:val="3FF2B7B0"/>
    <w:lvl w:ilvl="0" w:tplc="57EEBE08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AD3A08AC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FA145F0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4FF02AD6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9B78C54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B5A87CD2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16E0F7FC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45F2E3F8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27D6A21A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3AC52C0"/>
    <w:multiLevelType w:val="hybridMultilevel"/>
    <w:tmpl w:val="A82AC506"/>
    <w:lvl w:ilvl="0" w:tplc="FFE8166E">
      <w:numFmt w:val="bullet"/>
      <w:lvlText w:val=""/>
      <w:lvlJc w:val="left"/>
      <w:pPr>
        <w:ind w:left="1133" w:hanging="267"/>
      </w:pPr>
      <w:rPr>
        <w:rFonts w:ascii="Wingdings" w:eastAsia="Wingdings" w:hAnsi="Wingdings" w:cs="Wingdings" w:hint="default"/>
        <w:color w:val="231F20"/>
        <w:w w:val="100"/>
        <w:position w:val="-2"/>
        <w:sz w:val="26"/>
        <w:szCs w:val="26"/>
        <w:lang w:val="ru-RU" w:eastAsia="en-US" w:bidi="ar-SA"/>
      </w:rPr>
    </w:lvl>
    <w:lvl w:ilvl="1" w:tplc="E1086E2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40C05D10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3" w:tplc="B0AA05B6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4" w:tplc="8C341810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5" w:tplc="9208CD82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6" w:tplc="7BE45102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0D3279A2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  <w:lvl w:ilvl="8" w:tplc="A7222C8A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6BA2A55"/>
    <w:multiLevelType w:val="hybridMultilevel"/>
    <w:tmpl w:val="6E9E09B2"/>
    <w:lvl w:ilvl="0" w:tplc="7018D0F4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99E8EC72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6860912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22EE6F78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B2363CA8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6B9CA17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3AB49F32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B600CFE4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172A2A36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40B6BD6"/>
    <w:multiLevelType w:val="hybridMultilevel"/>
    <w:tmpl w:val="7346D408"/>
    <w:lvl w:ilvl="0" w:tplc="EEEA1842">
      <w:start w:val="1"/>
      <w:numFmt w:val="decimal"/>
      <w:lvlText w:val="%1."/>
      <w:lvlJc w:val="left"/>
      <w:pPr>
        <w:ind w:left="850" w:hanging="284"/>
        <w:jc w:val="right"/>
      </w:pPr>
      <w:rPr>
        <w:rFonts w:ascii="Bookman Old Style" w:eastAsia="Bookman Old Style" w:hAnsi="Bookman Old Style" w:cs="Bookman Old Style" w:hint="default"/>
        <w:color w:val="231F20"/>
        <w:w w:val="103"/>
        <w:sz w:val="20"/>
        <w:szCs w:val="20"/>
        <w:lang w:val="ru-RU" w:eastAsia="en-US" w:bidi="ar-SA"/>
      </w:rPr>
    </w:lvl>
    <w:lvl w:ilvl="1" w:tplc="1250CEDE">
      <w:start w:val="1"/>
      <w:numFmt w:val="decimal"/>
      <w:lvlText w:val="%2."/>
      <w:lvlJc w:val="left"/>
      <w:pPr>
        <w:ind w:left="850" w:hanging="284"/>
        <w:jc w:val="right"/>
      </w:pPr>
      <w:rPr>
        <w:rFonts w:ascii="Bookman Old Style" w:eastAsia="Bookman Old Style" w:hAnsi="Bookman Old Style" w:cs="Bookman Old Style" w:hint="default"/>
        <w:color w:val="231F20"/>
        <w:w w:val="103"/>
        <w:sz w:val="20"/>
        <w:szCs w:val="20"/>
        <w:lang w:val="ru-RU" w:eastAsia="en-US" w:bidi="ar-SA"/>
      </w:rPr>
    </w:lvl>
    <w:lvl w:ilvl="2" w:tplc="908023B6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3" w:tplc="58EE14B8">
      <w:numFmt w:val="bullet"/>
      <w:lvlText w:val="•"/>
      <w:lvlJc w:val="left"/>
      <w:pPr>
        <w:ind w:left="2541" w:hanging="284"/>
      </w:pPr>
      <w:rPr>
        <w:rFonts w:hint="default"/>
        <w:lang w:val="ru-RU" w:eastAsia="en-US" w:bidi="ar-SA"/>
      </w:rPr>
    </w:lvl>
    <w:lvl w:ilvl="4" w:tplc="16F032E4">
      <w:numFmt w:val="bullet"/>
      <w:lvlText w:val="•"/>
      <w:lvlJc w:val="left"/>
      <w:pPr>
        <w:ind w:left="3102" w:hanging="284"/>
      </w:pPr>
      <w:rPr>
        <w:rFonts w:hint="default"/>
        <w:lang w:val="ru-RU" w:eastAsia="en-US" w:bidi="ar-SA"/>
      </w:rPr>
    </w:lvl>
    <w:lvl w:ilvl="5" w:tplc="CF7EAEC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6" w:tplc="BA7EE678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7" w:tplc="13703522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8" w:tplc="E67A683A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CF53098"/>
    <w:multiLevelType w:val="hybridMultilevel"/>
    <w:tmpl w:val="C3B69920"/>
    <w:lvl w:ilvl="0" w:tplc="E8BAA58E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DDD6F8C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6461708">
      <w:numFmt w:val="bullet"/>
      <w:lvlText w:val="•"/>
      <w:lvlJc w:val="left"/>
      <w:pPr>
        <w:ind w:left="1885" w:hanging="284"/>
      </w:pPr>
      <w:rPr>
        <w:rFonts w:hint="default"/>
        <w:lang w:val="ru-RU" w:eastAsia="en-US" w:bidi="ar-SA"/>
      </w:rPr>
    </w:lvl>
    <w:lvl w:ilvl="3" w:tplc="12E43C4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4" w:tplc="01A6A27C">
      <w:numFmt w:val="bullet"/>
      <w:lvlText w:val="•"/>
      <w:lvlJc w:val="left"/>
      <w:pPr>
        <w:ind w:left="3030" w:hanging="284"/>
      </w:pPr>
      <w:rPr>
        <w:rFonts w:hint="default"/>
        <w:lang w:val="ru-RU" w:eastAsia="en-US" w:bidi="ar-SA"/>
      </w:rPr>
    </w:lvl>
    <w:lvl w:ilvl="5" w:tplc="F6A248CE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6" w:tplc="977ACB12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7" w:tplc="1A72EBA4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8" w:tplc="B49A2604">
      <w:numFmt w:val="bullet"/>
      <w:lvlText w:val="•"/>
      <w:lvlJc w:val="left"/>
      <w:pPr>
        <w:ind w:left="532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EED5983"/>
    <w:multiLevelType w:val="hybridMultilevel"/>
    <w:tmpl w:val="80EC42D4"/>
    <w:lvl w:ilvl="0" w:tplc="43D0FA4E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13609D1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E138E6A6">
      <w:numFmt w:val="bullet"/>
      <w:lvlText w:val="•"/>
      <w:lvlJc w:val="left"/>
      <w:pPr>
        <w:ind w:left="1885" w:hanging="284"/>
      </w:pPr>
      <w:rPr>
        <w:rFonts w:hint="default"/>
        <w:lang w:val="ru-RU" w:eastAsia="en-US" w:bidi="ar-SA"/>
      </w:rPr>
    </w:lvl>
    <w:lvl w:ilvl="3" w:tplc="35B4B1BA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4" w:tplc="DC3CAB4E">
      <w:numFmt w:val="bullet"/>
      <w:lvlText w:val="•"/>
      <w:lvlJc w:val="left"/>
      <w:pPr>
        <w:ind w:left="3030" w:hanging="284"/>
      </w:pPr>
      <w:rPr>
        <w:rFonts w:hint="default"/>
        <w:lang w:val="ru-RU" w:eastAsia="en-US" w:bidi="ar-SA"/>
      </w:rPr>
    </w:lvl>
    <w:lvl w:ilvl="5" w:tplc="814E09BA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6" w:tplc="8AB0E832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7" w:tplc="741EFFDA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8" w:tplc="1D56F28A">
      <w:numFmt w:val="bullet"/>
      <w:lvlText w:val="•"/>
      <w:lvlJc w:val="left"/>
      <w:pPr>
        <w:ind w:left="532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92004CD"/>
    <w:multiLevelType w:val="hybridMultilevel"/>
    <w:tmpl w:val="CC989228"/>
    <w:lvl w:ilvl="0" w:tplc="8B9C654C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8B4EBC0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D9449B9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47CE2522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FA4A80B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BE5C713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23CEF990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D47674C2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DA44DEB2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F9"/>
    <w:rsid w:val="000042AE"/>
    <w:rsid w:val="00096F61"/>
    <w:rsid w:val="000D0C1A"/>
    <w:rsid w:val="001801E6"/>
    <w:rsid w:val="001C4462"/>
    <w:rsid w:val="00225C73"/>
    <w:rsid w:val="0025396F"/>
    <w:rsid w:val="00295537"/>
    <w:rsid w:val="002B60AB"/>
    <w:rsid w:val="002E18AE"/>
    <w:rsid w:val="00343BA8"/>
    <w:rsid w:val="003D0EA1"/>
    <w:rsid w:val="00407BEF"/>
    <w:rsid w:val="00411B45"/>
    <w:rsid w:val="00416CFD"/>
    <w:rsid w:val="00426AB0"/>
    <w:rsid w:val="004701E5"/>
    <w:rsid w:val="004A5F43"/>
    <w:rsid w:val="004D6F24"/>
    <w:rsid w:val="005171BE"/>
    <w:rsid w:val="00546168"/>
    <w:rsid w:val="005520A3"/>
    <w:rsid w:val="00593E4C"/>
    <w:rsid w:val="00680653"/>
    <w:rsid w:val="00690391"/>
    <w:rsid w:val="006E09DD"/>
    <w:rsid w:val="006E34AD"/>
    <w:rsid w:val="00706132"/>
    <w:rsid w:val="007A12B6"/>
    <w:rsid w:val="007E690B"/>
    <w:rsid w:val="00854335"/>
    <w:rsid w:val="008F46A9"/>
    <w:rsid w:val="00900039"/>
    <w:rsid w:val="00907030"/>
    <w:rsid w:val="00926811"/>
    <w:rsid w:val="009A64C0"/>
    <w:rsid w:val="00AF4AFB"/>
    <w:rsid w:val="00B157BF"/>
    <w:rsid w:val="00B42794"/>
    <w:rsid w:val="00BD2344"/>
    <w:rsid w:val="00BD455D"/>
    <w:rsid w:val="00BE0054"/>
    <w:rsid w:val="00C50103"/>
    <w:rsid w:val="00C8090F"/>
    <w:rsid w:val="00C866B2"/>
    <w:rsid w:val="00CB3143"/>
    <w:rsid w:val="00CE041E"/>
    <w:rsid w:val="00D40DF6"/>
    <w:rsid w:val="00D764CE"/>
    <w:rsid w:val="00DF5F37"/>
    <w:rsid w:val="00E57410"/>
    <w:rsid w:val="00EB7BF9"/>
    <w:rsid w:val="00F251F2"/>
    <w:rsid w:val="00F3680E"/>
    <w:rsid w:val="00FA1CE8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B226"/>
  <w15:docId w15:val="{79B8AB8A-E46D-4559-8C72-F107671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link w:val="70"/>
    <w:uiPriority w:val="1"/>
    <w:qFormat/>
    <w:rsid w:val="005520A3"/>
    <w:pPr>
      <w:widowControl w:val="0"/>
      <w:autoSpaceDE w:val="0"/>
      <w:autoSpaceDN w:val="0"/>
      <w:spacing w:after="0" w:line="240" w:lineRule="auto"/>
      <w:ind w:left="1133"/>
      <w:outlineLvl w:val="6"/>
    </w:pPr>
    <w:rPr>
      <w:rFonts w:ascii="Book Antiqua" w:eastAsia="Book Antiqua" w:hAnsi="Book Antiqua" w:cs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143"/>
    <w:pPr>
      <w:spacing w:after="200" w:line="276" w:lineRule="auto"/>
      <w:ind w:left="720"/>
      <w:contextualSpacing/>
    </w:pPr>
    <w:rPr>
      <w:rFonts w:ascii="Calibri" w:eastAsia="Calibri" w:hAnsi="Calibri"/>
      <w:color w:val="00000A"/>
    </w:rPr>
  </w:style>
  <w:style w:type="paragraph" w:styleId="a4">
    <w:name w:val="Body Text"/>
    <w:basedOn w:val="a"/>
    <w:link w:val="a5"/>
    <w:uiPriority w:val="99"/>
    <w:semiHidden/>
    <w:unhideWhenUsed/>
    <w:rsid w:val="000042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042AE"/>
  </w:style>
  <w:style w:type="paragraph" w:styleId="a6">
    <w:name w:val="Balloon Text"/>
    <w:basedOn w:val="a"/>
    <w:link w:val="a7"/>
    <w:uiPriority w:val="99"/>
    <w:semiHidden/>
    <w:unhideWhenUsed/>
    <w:rsid w:val="004D6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F24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1"/>
    <w:rsid w:val="005520A3"/>
    <w:rPr>
      <w:rFonts w:ascii="Book Antiqua" w:eastAsia="Book Antiqua" w:hAnsi="Book Antiqua" w:cs="Book Antiqu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5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5D0F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table" w:styleId="a8">
    <w:name w:val="Table Grid"/>
    <w:basedOn w:val="a1"/>
    <w:uiPriority w:val="39"/>
    <w:rsid w:val="00FF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21</Pages>
  <Words>4516</Words>
  <Characters>25746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2022-11-27T13:43:00Z</dcterms:created>
  <dcterms:modified xsi:type="dcterms:W3CDTF">2022-11-29T17:28:00Z</dcterms:modified>
</cp:coreProperties>
</file>