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DE" w:rsidRPr="00672FB4" w:rsidRDefault="001B65DE" w:rsidP="001B65DE">
      <w:pPr>
        <w:jc w:val="center"/>
        <w:rPr>
          <w:b/>
          <w:sz w:val="28"/>
          <w:szCs w:val="28"/>
        </w:rPr>
      </w:pPr>
      <w:r w:rsidRPr="00672FB4">
        <w:rPr>
          <w:b/>
          <w:sz w:val="28"/>
          <w:szCs w:val="28"/>
        </w:rPr>
        <w:t>ИНСТРУКЦИЯ ДЛЯ «ЧЕСТНЫЕ ВКЛАДЫ»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Финансовые организации конкурируют за клиентов. В первом такте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активно зазывают к себе участников, используя данные из легенд своих организаций и лозунги на плакатах.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обещают высокую доходность и прибыль и торопят участников в принятии решений, говорят, что это предложение действует только здесь и сейчас, апеллируя к уникальности предоставленной возможности, говорят, что участникам очень повезло. Можно также говорить, что данные инвестиционные компании предлагают гораздо более выгодные условия и высокие процентные ставки, чем в банках, в которых невозможно «отбить» инфляцию.</w:t>
      </w:r>
    </w:p>
    <w:p w:rsidR="001B65DE" w:rsidRPr="00672FB4" w:rsidRDefault="001B65DE" w:rsidP="001B65DE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>Текст на плакате: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>Мы – уникальный банк! Обычные банки хранят деньги, а мы на них зарабатываем! Беспрецедентно высокие ставки только для первых 100 вкладчиков. Мы ценим доверие, успейте войти в круг избранных, и уже через месяц вам будут завидовать все, кто не успел!</w:t>
      </w:r>
    </w:p>
    <w:p w:rsidR="001B65DE" w:rsidRPr="00672FB4" w:rsidRDefault="001B65DE" w:rsidP="001B65DE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 xml:space="preserve">Легенда для </w:t>
      </w:r>
      <w:proofErr w:type="spellStart"/>
      <w:r w:rsidRPr="00672FB4">
        <w:rPr>
          <w:sz w:val="28"/>
          <w:szCs w:val="28"/>
          <w:u w:val="single"/>
        </w:rPr>
        <w:t>игротехника</w:t>
      </w:r>
      <w:proofErr w:type="spellEnd"/>
      <w:r w:rsidRPr="00672FB4">
        <w:rPr>
          <w:sz w:val="28"/>
          <w:szCs w:val="28"/>
          <w:u w:val="single"/>
        </w:rPr>
        <w:t xml:space="preserve">: 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>Мы – новый коммерческий банк, предлагающий вклады населению под высокие проценты. Мы гарантируем высокую доходность. С целью привлечения клиентов предлагаем беспрецедентно высокие ставки. (Если начинают спрашивать про лицензии, образец договора – уклоняться от ответа.)</w:t>
      </w:r>
    </w:p>
    <w:p w:rsidR="001B65DE" w:rsidRPr="00672FB4" w:rsidRDefault="001B65DE" w:rsidP="001B65DE">
      <w:pPr>
        <w:rPr>
          <w:sz w:val="28"/>
          <w:szCs w:val="28"/>
        </w:rPr>
      </w:pPr>
    </w:p>
    <w:p w:rsidR="001B65DE" w:rsidRPr="00672FB4" w:rsidRDefault="001B65DE" w:rsidP="001B65DE">
      <w:pPr>
        <w:pStyle w:val="a3"/>
        <w:rPr>
          <w:rFonts w:asciiTheme="minorHAnsi" w:hAnsiTheme="minorHAnsi"/>
          <w:sz w:val="28"/>
          <w:szCs w:val="28"/>
        </w:rPr>
      </w:pPr>
      <w:r w:rsidRPr="00672FB4">
        <w:rPr>
          <w:rFonts w:asciiTheme="minorHAnsi" w:hAnsiTheme="minorHAnsi"/>
          <w:sz w:val="28"/>
          <w:szCs w:val="28"/>
        </w:rPr>
        <w:t>Поведение в игре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3681"/>
        <w:gridCol w:w="5663"/>
      </w:tblGrid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543DB0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Финансовая организация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8D6F55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«</w:t>
            </w:r>
            <w:r w:rsidR="008D6F55">
              <w:rPr>
                <w:rFonts w:asciiTheme="minorHAnsi" w:hAnsiTheme="minorHAnsi"/>
                <w:b/>
                <w:sz w:val="28"/>
                <w:szCs w:val="28"/>
              </w:rPr>
              <w:t>Честные вклады</w:t>
            </w: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»</w:t>
            </w:r>
          </w:p>
        </w:tc>
      </w:tr>
      <w:tr w:rsidR="001B65DE" w:rsidRPr="00672FB4" w:rsidTr="00543DB0">
        <w:tc>
          <w:tcPr>
            <w:tcW w:w="3681" w:type="dxa"/>
          </w:tcPr>
          <w:p w:rsidR="001B65DE" w:rsidRPr="00672FB4" w:rsidRDefault="001B65DE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Ставка доходности (за игровой период)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30%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1</w:t>
            </w:r>
          </w:p>
        </w:tc>
        <w:tc>
          <w:tcPr>
            <w:tcW w:w="5663" w:type="dxa"/>
            <w:vAlign w:val="center"/>
          </w:tcPr>
          <w:p w:rsidR="001B65DE" w:rsidRPr="008513D8" w:rsidRDefault="001B65DE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8513D8">
              <w:rPr>
                <w:rFonts w:asciiTheme="minorHAnsi" w:hAnsiTheme="minorHAnsi"/>
                <w:sz w:val="28"/>
                <w:szCs w:val="28"/>
              </w:rPr>
              <w:t>Принимает вложения</w:t>
            </w:r>
          </w:p>
        </w:tc>
      </w:tr>
      <w:tr w:rsidR="008513D8" w:rsidRPr="00672FB4" w:rsidTr="00543DB0">
        <w:tc>
          <w:tcPr>
            <w:tcW w:w="3681" w:type="dxa"/>
            <w:vAlign w:val="center"/>
          </w:tcPr>
          <w:p w:rsidR="008513D8" w:rsidRPr="00672FB4" w:rsidRDefault="008513D8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2</w:t>
            </w:r>
          </w:p>
        </w:tc>
        <w:tc>
          <w:tcPr>
            <w:tcW w:w="5663" w:type="dxa"/>
            <w:vAlign w:val="center"/>
          </w:tcPr>
          <w:p w:rsidR="008513D8" w:rsidRPr="008513D8" w:rsidRDefault="008513D8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8513D8">
              <w:rPr>
                <w:rFonts w:asciiTheme="minorHAnsi" w:hAnsiTheme="minorHAnsi"/>
                <w:sz w:val="28"/>
                <w:szCs w:val="28"/>
              </w:rPr>
              <w:t>Выдает вложенные средства и половину процентов, остальную часть обещает вернуть позже</w:t>
            </w:r>
          </w:p>
        </w:tc>
      </w:tr>
      <w:tr w:rsidR="008513D8" w:rsidRPr="00672FB4" w:rsidTr="00543DB0">
        <w:tc>
          <w:tcPr>
            <w:tcW w:w="3681" w:type="dxa"/>
            <w:vAlign w:val="center"/>
          </w:tcPr>
          <w:p w:rsidR="008513D8" w:rsidRPr="00672FB4" w:rsidRDefault="008513D8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3</w:t>
            </w:r>
          </w:p>
        </w:tc>
        <w:tc>
          <w:tcPr>
            <w:tcW w:w="5663" w:type="dxa"/>
            <w:vAlign w:val="center"/>
          </w:tcPr>
          <w:p w:rsidR="008513D8" w:rsidRPr="008513D8" w:rsidRDefault="008513D8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8513D8">
              <w:rPr>
                <w:rFonts w:asciiTheme="minorHAnsi" w:hAnsiTheme="minorHAnsi"/>
                <w:sz w:val="28"/>
                <w:szCs w:val="28"/>
              </w:rPr>
              <w:t>Выдает 80%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8513D8">
              <w:rPr>
                <w:rFonts w:asciiTheme="minorHAnsi" w:hAnsiTheme="minorHAnsi"/>
                <w:sz w:val="28"/>
                <w:szCs w:val="28"/>
              </w:rPr>
              <w:t>вложенных средств, остальное обещает вернуть позднее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543DB0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4</w:t>
            </w:r>
          </w:p>
        </w:tc>
        <w:tc>
          <w:tcPr>
            <w:tcW w:w="5663" w:type="dxa"/>
            <w:vAlign w:val="center"/>
          </w:tcPr>
          <w:p w:rsidR="001B65DE" w:rsidRPr="008513D8" w:rsidRDefault="001B65DE" w:rsidP="008513D8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8513D8">
              <w:rPr>
                <w:rFonts w:asciiTheme="minorHAnsi" w:hAnsiTheme="minorHAnsi"/>
                <w:sz w:val="28"/>
                <w:szCs w:val="28"/>
              </w:rPr>
              <w:t>Пропадают, ничего не возвращают</w:t>
            </w:r>
          </w:p>
        </w:tc>
      </w:tr>
    </w:tbl>
    <w:p w:rsidR="001B65DE" w:rsidRPr="00672FB4" w:rsidRDefault="001B65DE" w:rsidP="001B65DE">
      <w:pPr>
        <w:rPr>
          <w:sz w:val="28"/>
          <w:szCs w:val="28"/>
        </w:rPr>
      </w:pPr>
    </w:p>
    <w:p w:rsidR="00672FB4" w:rsidRPr="00672FB4" w:rsidRDefault="00672FB4" w:rsidP="00BD605C">
      <w:pPr>
        <w:jc w:val="center"/>
        <w:rPr>
          <w:b/>
          <w:sz w:val="28"/>
          <w:szCs w:val="28"/>
        </w:rPr>
      </w:pPr>
    </w:p>
    <w:p w:rsidR="00672FB4" w:rsidRDefault="00672FB4" w:rsidP="00BD605C">
      <w:pPr>
        <w:jc w:val="center"/>
        <w:rPr>
          <w:b/>
          <w:sz w:val="28"/>
          <w:szCs w:val="28"/>
        </w:rPr>
      </w:pPr>
    </w:p>
    <w:p w:rsidR="00790F9F" w:rsidRPr="00790F9F" w:rsidRDefault="00790F9F" w:rsidP="00790F9F">
      <w:pPr>
        <w:ind w:firstLine="709"/>
        <w:jc w:val="center"/>
        <w:rPr>
          <w:sz w:val="28"/>
          <w:szCs w:val="28"/>
        </w:rPr>
      </w:pP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вложения денежных средств:</w:t>
      </w:r>
      <w:r w:rsidRPr="00790F9F">
        <w:rPr>
          <w:sz w:val="28"/>
          <w:szCs w:val="28"/>
        </w:rPr>
        <w:t xml:space="preserve"> Команда принимает решение о вложении денежных единиц и информирует об этом финансовую организаци</w:t>
      </w:r>
      <w:r>
        <w:rPr>
          <w:sz w:val="28"/>
          <w:szCs w:val="28"/>
        </w:rPr>
        <w:t>ю</w:t>
      </w:r>
      <w:r w:rsidRPr="00790F9F">
        <w:rPr>
          <w:sz w:val="28"/>
          <w:szCs w:val="28"/>
        </w:rPr>
        <w:t>. Финансовая организация заносит</w:t>
      </w:r>
      <w:r>
        <w:rPr>
          <w:sz w:val="28"/>
          <w:szCs w:val="28"/>
        </w:rPr>
        <w:t xml:space="preserve"> информацию в свою расчетную таблицу.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изъятия денежных средств:</w:t>
      </w:r>
      <w:r w:rsidRPr="00790F9F">
        <w:rPr>
          <w:sz w:val="28"/>
          <w:szCs w:val="28"/>
        </w:rPr>
        <w:t xml:space="preserve"> забрать денежные средства можно не раньше игрового периода, следующего за периодом внесения. Команда при</w:t>
      </w:r>
      <w:r>
        <w:rPr>
          <w:sz w:val="28"/>
          <w:szCs w:val="28"/>
        </w:rPr>
        <w:t>нимает решение об изъятии денеж</w:t>
      </w:r>
      <w:r w:rsidRPr="00790F9F">
        <w:rPr>
          <w:sz w:val="28"/>
          <w:szCs w:val="28"/>
        </w:rPr>
        <w:t>ных единиц и информируе</w:t>
      </w:r>
      <w:r>
        <w:rPr>
          <w:sz w:val="28"/>
          <w:szCs w:val="28"/>
        </w:rPr>
        <w:t>т об этом финансовую организацию</w:t>
      </w:r>
      <w:r w:rsidRPr="00790F9F">
        <w:rPr>
          <w:sz w:val="28"/>
          <w:szCs w:val="28"/>
        </w:rPr>
        <w:t>: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</w:t>
      </w:r>
      <w:proofErr w:type="spellEnd"/>
      <w:r w:rsidRPr="00790F9F">
        <w:rPr>
          <w:sz w:val="28"/>
          <w:szCs w:val="28"/>
        </w:rPr>
        <w:t xml:space="preserve"> выдает инвестору </w:t>
      </w:r>
      <w:r w:rsidRPr="00790F9F">
        <w:rPr>
          <w:i/>
          <w:sz w:val="28"/>
          <w:szCs w:val="28"/>
        </w:rPr>
        <w:t>задачу на свое усмотрение</w:t>
      </w:r>
      <w:r w:rsidRPr="00790F9F">
        <w:rPr>
          <w:sz w:val="28"/>
          <w:szCs w:val="28"/>
        </w:rPr>
        <w:t xml:space="preserve">. В бланке команды отмечает номер задачи, который выдал команде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течение игрового периода команда должна решить задачу.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в бланке команды проставить отметку решена была задача или нет. Выдавая задачи,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обращать внимание на бланк команды (Приложение 2), какие задачи команда уже решила и выдавать для решения другие задачи.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Если задача решена неверно, то обратиться за изъятием средств можно только в следующем игровом периоде, предъявив верное решение той же задачи или попросив новую задачу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случае верного решения задачи, команда может запросить возврат, как всей суммы вложений, так и ее часть. Верно решенная задача дает право подачи запроса на изъятие денежных средств, но не гарантирует, что денежные средства будут физически выданы в тех периодах, когда финансовые пирамиды перестанут их выдавать в соответствии со сценарием. </w:t>
      </w:r>
    </w:p>
    <w:p w:rsidR="00520D2B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Игротехники</w:t>
      </w:r>
      <w:proofErr w:type="spellEnd"/>
      <w:r w:rsidRPr="00790F9F">
        <w:rPr>
          <w:sz w:val="28"/>
          <w:szCs w:val="28"/>
        </w:rPr>
        <w:t xml:space="preserve"> всегда действуют в соответствии со сце</w:t>
      </w:r>
      <w:r>
        <w:rPr>
          <w:sz w:val="28"/>
          <w:szCs w:val="28"/>
        </w:rPr>
        <w:t xml:space="preserve">нарием. </w:t>
      </w: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</w:p>
    <w:p w:rsidR="00790F9F" w:rsidRDefault="00790F9F" w:rsidP="00BD605C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9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4110"/>
        </w:tabs>
        <w:ind w:left="411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2CF208F0"/>
    <w:multiLevelType w:val="singleLevel"/>
    <w:tmpl w:val="A1FE03AA"/>
    <w:lvl w:ilvl="0">
      <w:start w:val="1"/>
      <w:numFmt w:val="bullet"/>
      <w:pStyle w:val="10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A2"/>
    <w:rsid w:val="001B65DE"/>
    <w:rsid w:val="00333093"/>
    <w:rsid w:val="004D28B3"/>
    <w:rsid w:val="00520D2B"/>
    <w:rsid w:val="005840E6"/>
    <w:rsid w:val="006641F0"/>
    <w:rsid w:val="00672FB4"/>
    <w:rsid w:val="00790F9F"/>
    <w:rsid w:val="008513D8"/>
    <w:rsid w:val="00855C08"/>
    <w:rsid w:val="008A3D5A"/>
    <w:rsid w:val="008D6F55"/>
    <w:rsid w:val="00A02B98"/>
    <w:rsid w:val="00BB47A2"/>
    <w:rsid w:val="00BD605C"/>
    <w:rsid w:val="00D6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424D6-8F19-44A8-A7B8-2B95E1C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A2"/>
    <w:p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BB47A2"/>
    <w:pPr>
      <w:keepNext/>
      <w:pageBreakBefore/>
      <w:numPr>
        <w:numId w:val="1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outlineLvl w:val="0"/>
    </w:pPr>
    <w:rPr>
      <w:b/>
      <w:caps/>
      <w:kern w:val="28"/>
      <w:sz w:val="32"/>
    </w:rPr>
  </w:style>
  <w:style w:type="paragraph" w:styleId="2">
    <w:name w:val="heading 2"/>
    <w:basedOn w:val="1"/>
    <w:next w:val="a"/>
    <w:link w:val="20"/>
    <w:qFormat/>
    <w:rsid w:val="00BB47A2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BB47A2"/>
    <w:pPr>
      <w:keepNext/>
      <w:numPr>
        <w:ilvl w:val="2"/>
        <w:numId w:val="1"/>
      </w:numPr>
      <w:suppressAutoHyphens/>
      <w:spacing w:before="360" w:after="120" w:line="312" w:lineRule="auto"/>
      <w:outlineLvl w:val="2"/>
    </w:pPr>
    <w:rPr>
      <w:rFonts w:ascii="Calibri" w:hAnsi="Calibri"/>
      <w:b/>
      <w:smallCaps/>
      <w:sz w:val="24"/>
    </w:rPr>
  </w:style>
  <w:style w:type="paragraph" w:styleId="6">
    <w:name w:val="heading 6"/>
    <w:basedOn w:val="a"/>
    <w:next w:val="a"/>
    <w:link w:val="60"/>
    <w:rsid w:val="00BB47A2"/>
    <w:pPr>
      <w:numPr>
        <w:ilvl w:val="5"/>
        <w:numId w:val="1"/>
      </w:numPr>
      <w:spacing w:before="240"/>
      <w:outlineLvl w:val="5"/>
    </w:pPr>
    <w:rPr>
      <w:rFonts w:ascii="PetersburgCTT" w:hAnsi="PetersburgCTT"/>
      <w:i/>
    </w:rPr>
  </w:style>
  <w:style w:type="paragraph" w:styleId="7">
    <w:name w:val="heading 7"/>
    <w:basedOn w:val="a"/>
    <w:next w:val="a"/>
    <w:link w:val="70"/>
    <w:rsid w:val="00BB47A2"/>
    <w:pPr>
      <w:numPr>
        <w:ilvl w:val="6"/>
        <w:numId w:val="1"/>
      </w:numPr>
      <w:spacing w:before="240"/>
      <w:outlineLvl w:val="6"/>
    </w:pPr>
    <w:rPr>
      <w:rFonts w:ascii="PetersburgCTT" w:hAnsi="PetersburgCTT"/>
    </w:rPr>
  </w:style>
  <w:style w:type="paragraph" w:styleId="8">
    <w:name w:val="heading 8"/>
    <w:basedOn w:val="a"/>
    <w:next w:val="a"/>
    <w:link w:val="80"/>
    <w:rsid w:val="00BB47A2"/>
    <w:pPr>
      <w:numPr>
        <w:ilvl w:val="7"/>
        <w:numId w:val="1"/>
      </w:numPr>
      <w:spacing w:before="240"/>
      <w:outlineLvl w:val="7"/>
    </w:pPr>
    <w:rPr>
      <w:rFonts w:ascii="PetersburgCTT" w:hAnsi="PetersburgCTT"/>
      <w:i/>
    </w:rPr>
  </w:style>
  <w:style w:type="paragraph" w:styleId="9">
    <w:name w:val="heading 9"/>
    <w:basedOn w:val="a"/>
    <w:next w:val="a"/>
    <w:link w:val="90"/>
    <w:rsid w:val="00BB47A2"/>
    <w:pPr>
      <w:numPr>
        <w:ilvl w:val="8"/>
        <w:numId w:val="1"/>
      </w:numPr>
      <w:spacing w:before="240"/>
      <w:outlineLvl w:val="8"/>
    </w:pPr>
    <w:rPr>
      <w:rFonts w:ascii="PetersburgCTT" w:hAnsi="PetersburgCT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B47A2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47A2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47A2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47A2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B47A2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10">
    <w:name w:val="Список без нумерации 1 уровня"/>
    <w:basedOn w:val="a"/>
    <w:link w:val="12"/>
    <w:qFormat/>
    <w:rsid w:val="00BB47A2"/>
    <w:pPr>
      <w:numPr>
        <w:numId w:val="2"/>
      </w:numPr>
      <w:spacing w:before="120" w:after="40" w:line="312" w:lineRule="auto"/>
      <w:ind w:left="357" w:hanging="357"/>
    </w:pPr>
  </w:style>
  <w:style w:type="character" w:customStyle="1" w:styleId="12">
    <w:name w:val="Список без нумерации 1 уровня Знак"/>
    <w:basedOn w:val="a0"/>
    <w:link w:val="10"/>
    <w:rsid w:val="00BB47A2"/>
    <w:rPr>
      <w:rFonts w:eastAsia="Times New Roman" w:cs="Times New Roman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BB47A2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BB47A2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3">
    <w:name w:val="caption"/>
    <w:basedOn w:val="a"/>
    <w:next w:val="a"/>
    <w:qFormat/>
    <w:rsid w:val="001B65DE"/>
    <w:pPr>
      <w:keepNext/>
      <w:suppressAutoHyphens/>
      <w:spacing w:before="360" w:after="120"/>
      <w:ind w:left="851" w:hanging="851"/>
    </w:pPr>
    <w:rPr>
      <w:rFonts w:ascii="Arial Narrow" w:hAnsi="Arial Narrow"/>
    </w:rPr>
  </w:style>
  <w:style w:type="table" w:styleId="a4">
    <w:name w:val="Table Grid"/>
    <w:basedOn w:val="a1"/>
    <w:rsid w:val="001B65DE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2F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Светлана Александровна</dc:creator>
  <cp:keywords/>
  <dc:description/>
  <cp:lastModifiedBy>Морозова Светлана Александровна</cp:lastModifiedBy>
  <cp:revision>3</cp:revision>
  <cp:lastPrinted>2019-03-28T14:06:00Z</cp:lastPrinted>
  <dcterms:created xsi:type="dcterms:W3CDTF">2019-04-23T09:56:00Z</dcterms:created>
  <dcterms:modified xsi:type="dcterms:W3CDTF">2019-04-23T09:57:00Z</dcterms:modified>
</cp:coreProperties>
</file>